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036" w:rsidRPr="005C2976" w:rsidRDefault="00B84036" w:rsidP="00B84036">
      <w:pPr>
        <w:rPr>
          <w:rFonts w:asciiTheme="minorHAnsi" w:hAnsiTheme="minorHAnsi" w:cstheme="minorHAnsi"/>
          <w:b/>
          <w:bCs/>
          <w:color w:val="000000"/>
          <w:sz w:val="24"/>
          <w:szCs w:val="24"/>
        </w:rPr>
      </w:pPr>
    </w:p>
    <w:tbl>
      <w:tblPr>
        <w:tblW w:w="9787" w:type="dxa"/>
        <w:tblInd w:w="-5" w:type="dxa"/>
        <w:tblLayout w:type="fixed"/>
        <w:tblLook w:val="0000" w:firstRow="0" w:lastRow="0" w:firstColumn="0" w:lastColumn="0" w:noHBand="0" w:noVBand="0"/>
      </w:tblPr>
      <w:tblGrid>
        <w:gridCol w:w="2801"/>
        <w:gridCol w:w="6986"/>
      </w:tblGrid>
      <w:tr w:rsidR="00B84036" w:rsidRPr="00B84036" w:rsidTr="00B9416D">
        <w:tc>
          <w:tcPr>
            <w:tcW w:w="2801" w:type="dxa"/>
            <w:tcBorders>
              <w:top w:val="single" w:sz="4" w:space="0" w:color="000000"/>
              <w:left w:val="single" w:sz="4" w:space="0" w:color="000000"/>
              <w:bottom w:val="single" w:sz="4" w:space="0" w:color="000000"/>
            </w:tcBorders>
            <w:shd w:val="clear" w:color="auto" w:fill="FFFFFF"/>
          </w:tcPr>
          <w:p w:rsidR="00B84036" w:rsidRPr="005C2976" w:rsidRDefault="00B84036" w:rsidP="00B9416D">
            <w:pPr>
              <w:rPr>
                <w:rFonts w:asciiTheme="minorHAnsi" w:hAnsiTheme="minorHAnsi" w:cstheme="minorHAnsi"/>
                <w:color w:val="000000"/>
                <w:sz w:val="24"/>
                <w:szCs w:val="24"/>
              </w:rPr>
            </w:pPr>
            <w:r w:rsidRPr="005C2976">
              <w:rPr>
                <w:rFonts w:asciiTheme="minorHAnsi" w:hAnsiTheme="minorHAnsi" w:cstheme="minorHAnsi"/>
                <w:b/>
                <w:bCs/>
                <w:color w:val="000000"/>
                <w:sz w:val="24"/>
                <w:szCs w:val="24"/>
              </w:rPr>
              <w:t>Tytuł</w:t>
            </w:r>
          </w:p>
          <w:p w:rsidR="00B84036" w:rsidRPr="005C2976" w:rsidRDefault="00B84036" w:rsidP="00B9416D">
            <w:pPr>
              <w:rPr>
                <w:rFonts w:asciiTheme="minorHAnsi" w:hAnsiTheme="minorHAnsi" w:cstheme="minorHAnsi"/>
                <w:color w:val="000000"/>
                <w:sz w:val="24"/>
                <w:szCs w:val="24"/>
              </w:rPr>
            </w:pPr>
          </w:p>
        </w:tc>
        <w:tc>
          <w:tcPr>
            <w:tcW w:w="6986" w:type="dxa"/>
            <w:tcBorders>
              <w:top w:val="single" w:sz="4" w:space="0" w:color="000000"/>
              <w:left w:val="single" w:sz="4" w:space="0" w:color="000000"/>
              <w:bottom w:val="single" w:sz="4" w:space="0" w:color="000000"/>
              <w:right w:val="single" w:sz="4" w:space="0" w:color="000000"/>
            </w:tcBorders>
            <w:shd w:val="clear" w:color="auto" w:fill="FFFFFF"/>
          </w:tcPr>
          <w:p w:rsidR="00B84036" w:rsidRPr="00B84036" w:rsidRDefault="00B84036" w:rsidP="00B9416D">
            <w:pPr>
              <w:snapToGrid w:val="0"/>
              <w:rPr>
                <w:rFonts w:asciiTheme="minorHAnsi" w:hAnsiTheme="minorHAnsi" w:cstheme="minorHAnsi"/>
                <w:color w:val="000000"/>
                <w:sz w:val="24"/>
                <w:szCs w:val="24"/>
                <w:lang w:val="es-ES"/>
              </w:rPr>
            </w:pPr>
            <w:r w:rsidRPr="00B84036">
              <w:rPr>
                <w:rFonts w:asciiTheme="minorHAnsi" w:hAnsiTheme="minorHAnsi" w:cstheme="minorHAnsi"/>
                <w:color w:val="000000"/>
                <w:sz w:val="24"/>
                <w:szCs w:val="24"/>
                <w:lang w:val="es-ES"/>
              </w:rPr>
              <w:t xml:space="preserve">7. </w:t>
            </w:r>
            <w:proofErr w:type="spellStart"/>
            <w:r w:rsidRPr="00B84036">
              <w:rPr>
                <w:rFonts w:asciiTheme="minorHAnsi" w:hAnsiTheme="minorHAnsi" w:cstheme="minorHAnsi"/>
                <w:color w:val="000000"/>
                <w:sz w:val="24"/>
                <w:szCs w:val="24"/>
                <w:lang w:val="es-ES"/>
              </w:rPr>
              <w:t>Krakowska</w:t>
            </w:r>
            <w:proofErr w:type="spellEnd"/>
            <w:r w:rsidRPr="00B84036">
              <w:rPr>
                <w:rFonts w:asciiTheme="minorHAnsi" w:hAnsiTheme="minorHAnsi" w:cstheme="minorHAnsi"/>
                <w:color w:val="000000"/>
                <w:sz w:val="24"/>
                <w:szCs w:val="24"/>
                <w:lang w:val="es-ES"/>
              </w:rPr>
              <w:t xml:space="preserve"> </w:t>
            </w:r>
            <w:proofErr w:type="spellStart"/>
            <w:r w:rsidRPr="00B84036">
              <w:rPr>
                <w:rFonts w:asciiTheme="minorHAnsi" w:hAnsiTheme="minorHAnsi" w:cstheme="minorHAnsi"/>
                <w:color w:val="000000"/>
                <w:sz w:val="24"/>
                <w:szCs w:val="24"/>
                <w:lang w:val="es-ES"/>
              </w:rPr>
              <w:t>Konferencja</w:t>
            </w:r>
            <w:proofErr w:type="spellEnd"/>
            <w:r w:rsidRPr="00B84036">
              <w:rPr>
                <w:rFonts w:asciiTheme="minorHAnsi" w:hAnsiTheme="minorHAnsi" w:cstheme="minorHAnsi"/>
                <w:color w:val="000000"/>
                <w:sz w:val="24"/>
                <w:szCs w:val="24"/>
                <w:lang w:val="es-ES"/>
              </w:rPr>
              <w:t xml:space="preserve"> </w:t>
            </w:r>
            <w:proofErr w:type="spellStart"/>
            <w:r w:rsidRPr="00B84036">
              <w:rPr>
                <w:rFonts w:asciiTheme="minorHAnsi" w:hAnsiTheme="minorHAnsi" w:cstheme="minorHAnsi"/>
                <w:color w:val="000000"/>
                <w:sz w:val="24"/>
                <w:szCs w:val="24"/>
                <w:lang w:val="es-ES"/>
              </w:rPr>
              <w:t>Latynoamerykanistyczna</w:t>
            </w:r>
            <w:proofErr w:type="spellEnd"/>
            <w:r w:rsidRPr="00B84036">
              <w:rPr>
                <w:rFonts w:asciiTheme="minorHAnsi" w:hAnsiTheme="minorHAnsi" w:cstheme="minorHAnsi"/>
                <w:color w:val="000000"/>
                <w:sz w:val="24"/>
                <w:szCs w:val="24"/>
                <w:lang w:val="es-ES"/>
              </w:rPr>
              <w:t xml:space="preserve"> </w:t>
            </w:r>
            <w:r>
              <w:rPr>
                <w:rFonts w:asciiTheme="minorHAnsi" w:hAnsiTheme="minorHAnsi" w:cstheme="minorHAnsi"/>
                <w:color w:val="000000"/>
                <w:sz w:val="24"/>
                <w:szCs w:val="24"/>
                <w:lang w:val="es-ES"/>
              </w:rPr>
              <w:t>‘</w:t>
            </w:r>
            <w:r w:rsidRPr="00B84036">
              <w:rPr>
                <w:rFonts w:asciiTheme="minorHAnsi" w:hAnsiTheme="minorHAnsi" w:cstheme="minorHAnsi"/>
                <w:color w:val="000000"/>
                <w:sz w:val="24"/>
                <w:szCs w:val="24"/>
                <w:lang w:val="es-ES"/>
              </w:rPr>
              <w:t>La vulnerabilidad y resiliencia en América Latina</w:t>
            </w:r>
            <w:r>
              <w:rPr>
                <w:rFonts w:asciiTheme="minorHAnsi" w:hAnsiTheme="minorHAnsi" w:cstheme="minorHAnsi"/>
                <w:color w:val="000000"/>
                <w:sz w:val="24"/>
                <w:szCs w:val="24"/>
                <w:lang w:val="es-ES"/>
              </w:rPr>
              <w:t>’ – WYBRANE PANELE</w:t>
            </w:r>
          </w:p>
        </w:tc>
      </w:tr>
      <w:tr w:rsidR="00B84036" w:rsidRPr="005C2976" w:rsidTr="00B9416D">
        <w:tc>
          <w:tcPr>
            <w:tcW w:w="2801" w:type="dxa"/>
            <w:tcBorders>
              <w:top w:val="single" w:sz="4" w:space="0" w:color="000000"/>
              <w:left w:val="single" w:sz="4" w:space="0" w:color="000000"/>
              <w:bottom w:val="single" w:sz="4" w:space="0" w:color="000000"/>
            </w:tcBorders>
            <w:shd w:val="clear" w:color="auto" w:fill="FFFFFF"/>
          </w:tcPr>
          <w:p w:rsidR="00B84036" w:rsidRPr="005C2976" w:rsidRDefault="00B84036" w:rsidP="00B9416D">
            <w:pPr>
              <w:rPr>
                <w:rFonts w:asciiTheme="minorHAnsi" w:hAnsiTheme="minorHAnsi" w:cstheme="minorHAnsi"/>
                <w:b/>
                <w:bCs/>
                <w:color w:val="000000"/>
                <w:sz w:val="24"/>
                <w:szCs w:val="24"/>
              </w:rPr>
            </w:pPr>
            <w:r w:rsidRPr="005C2976">
              <w:rPr>
                <w:rFonts w:asciiTheme="minorHAnsi" w:hAnsiTheme="minorHAnsi" w:cstheme="minorHAnsi"/>
                <w:b/>
                <w:bCs/>
                <w:color w:val="000000"/>
                <w:sz w:val="24"/>
                <w:szCs w:val="24"/>
              </w:rPr>
              <w:t>Data</w:t>
            </w:r>
          </w:p>
          <w:p w:rsidR="00B84036" w:rsidRPr="005C2976" w:rsidRDefault="00B84036" w:rsidP="00B9416D">
            <w:pPr>
              <w:rPr>
                <w:rFonts w:asciiTheme="minorHAnsi" w:hAnsiTheme="minorHAnsi" w:cstheme="minorHAnsi"/>
                <w:b/>
                <w:bCs/>
                <w:color w:val="000000"/>
                <w:sz w:val="24"/>
                <w:szCs w:val="24"/>
              </w:rPr>
            </w:pPr>
          </w:p>
        </w:tc>
        <w:tc>
          <w:tcPr>
            <w:tcW w:w="6986" w:type="dxa"/>
            <w:tcBorders>
              <w:top w:val="single" w:sz="4" w:space="0" w:color="000000"/>
              <w:left w:val="single" w:sz="4" w:space="0" w:color="000000"/>
              <w:bottom w:val="single" w:sz="4" w:space="0" w:color="000000"/>
              <w:right w:val="single" w:sz="4" w:space="0" w:color="000000"/>
            </w:tcBorders>
            <w:shd w:val="clear" w:color="auto" w:fill="FFFFFF"/>
          </w:tcPr>
          <w:p w:rsidR="00B84036" w:rsidRPr="00FC049C" w:rsidRDefault="00B84036" w:rsidP="00B9416D">
            <w:pPr>
              <w:snapToGrid w:val="0"/>
              <w:rPr>
                <w:rFonts w:asciiTheme="minorHAnsi" w:hAnsiTheme="minorHAnsi" w:cstheme="minorHAnsi"/>
                <w:sz w:val="24"/>
                <w:szCs w:val="24"/>
              </w:rPr>
            </w:pPr>
            <w:r>
              <w:rPr>
                <w:rFonts w:asciiTheme="minorHAnsi" w:hAnsiTheme="minorHAnsi" w:cstheme="minorHAnsi"/>
                <w:sz w:val="24"/>
                <w:szCs w:val="24"/>
              </w:rPr>
              <w:t>12</w:t>
            </w:r>
            <w:r w:rsidR="00FC049C">
              <w:rPr>
                <w:rFonts w:asciiTheme="minorHAnsi" w:hAnsiTheme="minorHAnsi" w:cstheme="minorHAnsi"/>
                <w:sz w:val="24"/>
                <w:szCs w:val="24"/>
              </w:rPr>
              <w:t xml:space="preserve">-13 </w:t>
            </w:r>
            <w:r>
              <w:rPr>
                <w:rFonts w:asciiTheme="minorHAnsi" w:hAnsiTheme="minorHAnsi" w:cstheme="minorHAnsi"/>
                <w:sz w:val="24"/>
                <w:szCs w:val="24"/>
              </w:rPr>
              <w:t>marca 2026</w:t>
            </w:r>
          </w:p>
        </w:tc>
      </w:tr>
      <w:tr w:rsidR="00B84036" w:rsidRPr="00012EFD" w:rsidTr="00B9416D">
        <w:tc>
          <w:tcPr>
            <w:tcW w:w="2801" w:type="dxa"/>
            <w:tcBorders>
              <w:top w:val="single" w:sz="4" w:space="0" w:color="000000"/>
              <w:left w:val="single" w:sz="4" w:space="0" w:color="000000"/>
              <w:bottom w:val="single" w:sz="4" w:space="0" w:color="000000"/>
            </w:tcBorders>
            <w:shd w:val="clear" w:color="auto" w:fill="FFFFFF"/>
          </w:tcPr>
          <w:p w:rsidR="00B84036" w:rsidRPr="005C2976" w:rsidRDefault="00B84036" w:rsidP="00B9416D">
            <w:pPr>
              <w:rPr>
                <w:rFonts w:asciiTheme="minorHAnsi" w:hAnsiTheme="minorHAnsi" w:cstheme="minorHAnsi"/>
                <w:color w:val="000000"/>
                <w:sz w:val="24"/>
                <w:szCs w:val="24"/>
              </w:rPr>
            </w:pPr>
            <w:r w:rsidRPr="005C2976">
              <w:rPr>
                <w:rFonts w:asciiTheme="minorHAnsi" w:hAnsiTheme="minorHAnsi" w:cstheme="minorHAnsi"/>
                <w:b/>
                <w:bCs/>
                <w:color w:val="000000"/>
                <w:sz w:val="24"/>
                <w:szCs w:val="24"/>
              </w:rPr>
              <w:t>Godzina rozpoczęcia (czasu polskiego)</w:t>
            </w:r>
          </w:p>
          <w:p w:rsidR="00B84036" w:rsidRPr="005C2976" w:rsidRDefault="00B84036" w:rsidP="00B9416D">
            <w:pPr>
              <w:rPr>
                <w:rFonts w:asciiTheme="minorHAnsi" w:hAnsiTheme="minorHAnsi" w:cstheme="minorHAnsi"/>
                <w:color w:val="000000"/>
                <w:sz w:val="24"/>
                <w:szCs w:val="24"/>
              </w:rPr>
            </w:pPr>
          </w:p>
        </w:tc>
        <w:tc>
          <w:tcPr>
            <w:tcW w:w="6986" w:type="dxa"/>
            <w:tcBorders>
              <w:top w:val="single" w:sz="4" w:space="0" w:color="000000"/>
              <w:left w:val="single" w:sz="4" w:space="0" w:color="000000"/>
              <w:bottom w:val="single" w:sz="4" w:space="0" w:color="000000"/>
              <w:right w:val="single" w:sz="4" w:space="0" w:color="000000"/>
            </w:tcBorders>
            <w:shd w:val="clear" w:color="auto" w:fill="FFFFFF"/>
          </w:tcPr>
          <w:p w:rsidR="00B84036" w:rsidRPr="00012EFD" w:rsidRDefault="00B84036" w:rsidP="00B9416D">
            <w:pPr>
              <w:snapToGrid w:val="0"/>
              <w:rPr>
                <w:rFonts w:asciiTheme="minorHAnsi" w:hAnsiTheme="minorHAnsi" w:cstheme="minorHAnsi"/>
                <w:sz w:val="24"/>
                <w:szCs w:val="24"/>
              </w:rPr>
            </w:pPr>
            <w:r w:rsidRPr="00FC049C">
              <w:rPr>
                <w:rFonts w:asciiTheme="minorHAnsi" w:hAnsiTheme="minorHAnsi" w:cstheme="minorHAnsi"/>
                <w:sz w:val="24"/>
                <w:szCs w:val="24"/>
                <w:lang w:val="es-ES"/>
              </w:rPr>
              <w:t xml:space="preserve">12 marca 2026 </w:t>
            </w:r>
            <w:proofErr w:type="spellStart"/>
            <w:r w:rsidRPr="00FC049C">
              <w:rPr>
                <w:rFonts w:asciiTheme="minorHAnsi" w:hAnsiTheme="minorHAnsi" w:cstheme="minorHAnsi"/>
                <w:sz w:val="24"/>
                <w:szCs w:val="24"/>
                <w:lang w:val="es-ES"/>
              </w:rPr>
              <w:t>godz</w:t>
            </w:r>
            <w:proofErr w:type="spellEnd"/>
            <w:r w:rsidRPr="00FC049C">
              <w:rPr>
                <w:rFonts w:asciiTheme="minorHAnsi" w:hAnsiTheme="minorHAnsi" w:cstheme="minorHAnsi"/>
                <w:sz w:val="24"/>
                <w:szCs w:val="24"/>
                <w:lang w:val="es-ES"/>
              </w:rPr>
              <w:t xml:space="preserve">. </w:t>
            </w:r>
            <w:r w:rsidR="00FC049C" w:rsidRPr="00012EFD">
              <w:rPr>
                <w:rFonts w:asciiTheme="minorHAnsi" w:hAnsiTheme="minorHAnsi" w:cstheme="minorHAnsi"/>
                <w:sz w:val="24"/>
                <w:szCs w:val="24"/>
              </w:rPr>
              <w:t xml:space="preserve">16:15-18:00 – </w:t>
            </w:r>
            <w:r w:rsidR="00622059">
              <w:rPr>
                <w:rFonts w:asciiTheme="minorHAnsi" w:hAnsiTheme="minorHAnsi" w:cstheme="minorHAnsi"/>
                <w:sz w:val="24"/>
                <w:szCs w:val="24"/>
              </w:rPr>
              <w:t>Panel 7 i Panel 8 (2 panele równolegle)</w:t>
            </w:r>
          </w:p>
          <w:p w:rsidR="00B84036" w:rsidRPr="00012EFD" w:rsidRDefault="00B84036" w:rsidP="00B9416D">
            <w:pPr>
              <w:snapToGrid w:val="0"/>
              <w:rPr>
                <w:rFonts w:asciiTheme="minorHAnsi" w:hAnsiTheme="minorHAnsi" w:cstheme="minorHAnsi"/>
                <w:color w:val="000000"/>
                <w:sz w:val="24"/>
                <w:szCs w:val="24"/>
              </w:rPr>
            </w:pPr>
            <w:r w:rsidRPr="00012EFD">
              <w:rPr>
                <w:rFonts w:asciiTheme="minorHAnsi" w:hAnsiTheme="minorHAnsi" w:cstheme="minorHAnsi"/>
                <w:color w:val="000000"/>
                <w:sz w:val="24"/>
                <w:szCs w:val="24"/>
              </w:rPr>
              <w:t>13 marca 2026</w:t>
            </w:r>
            <w:r w:rsidR="00FC049C" w:rsidRPr="00012EFD">
              <w:rPr>
                <w:rFonts w:asciiTheme="minorHAnsi" w:hAnsiTheme="minorHAnsi" w:cstheme="minorHAnsi"/>
                <w:color w:val="000000"/>
                <w:sz w:val="24"/>
                <w:szCs w:val="24"/>
              </w:rPr>
              <w:t xml:space="preserve"> godz. 13:30-15:</w:t>
            </w:r>
            <w:r w:rsidR="00012EFD" w:rsidRPr="00012EFD">
              <w:rPr>
                <w:rFonts w:asciiTheme="minorHAnsi" w:hAnsiTheme="minorHAnsi" w:cstheme="minorHAnsi"/>
                <w:color w:val="000000"/>
                <w:sz w:val="24"/>
                <w:szCs w:val="24"/>
              </w:rPr>
              <w:t xml:space="preserve">15 </w:t>
            </w:r>
            <w:r w:rsidR="00012EFD">
              <w:rPr>
                <w:rFonts w:asciiTheme="minorHAnsi" w:hAnsiTheme="minorHAnsi" w:cstheme="minorHAnsi"/>
                <w:color w:val="000000"/>
                <w:sz w:val="24"/>
                <w:szCs w:val="24"/>
              </w:rPr>
              <w:t>–</w:t>
            </w:r>
            <w:r w:rsidR="00012EFD" w:rsidRPr="00012EFD">
              <w:rPr>
                <w:rFonts w:asciiTheme="minorHAnsi" w:hAnsiTheme="minorHAnsi" w:cstheme="minorHAnsi"/>
                <w:color w:val="000000"/>
                <w:sz w:val="24"/>
                <w:szCs w:val="24"/>
              </w:rPr>
              <w:t xml:space="preserve"> </w:t>
            </w:r>
            <w:proofErr w:type="spellStart"/>
            <w:r w:rsidR="00012EFD">
              <w:rPr>
                <w:rFonts w:asciiTheme="minorHAnsi" w:hAnsiTheme="minorHAnsi" w:cstheme="minorHAnsi"/>
                <w:color w:val="000000"/>
                <w:sz w:val="24"/>
                <w:szCs w:val="24"/>
              </w:rPr>
              <w:t>R</w:t>
            </w:r>
            <w:r w:rsidR="00012EFD" w:rsidRPr="00012EFD">
              <w:rPr>
                <w:rFonts w:asciiTheme="minorHAnsi" w:hAnsiTheme="minorHAnsi" w:cstheme="minorHAnsi"/>
                <w:color w:val="000000"/>
                <w:sz w:val="24"/>
                <w:szCs w:val="24"/>
              </w:rPr>
              <w:t>ound</w:t>
            </w:r>
            <w:r w:rsidR="00012EFD">
              <w:rPr>
                <w:rFonts w:asciiTheme="minorHAnsi" w:hAnsiTheme="minorHAnsi" w:cstheme="minorHAnsi"/>
                <w:color w:val="000000"/>
                <w:sz w:val="24"/>
                <w:szCs w:val="24"/>
              </w:rPr>
              <w:t>table</w:t>
            </w:r>
            <w:proofErr w:type="spellEnd"/>
          </w:p>
        </w:tc>
      </w:tr>
      <w:tr w:rsidR="00B84036" w:rsidRPr="00622059" w:rsidTr="00B9416D">
        <w:tc>
          <w:tcPr>
            <w:tcW w:w="2801" w:type="dxa"/>
            <w:tcBorders>
              <w:top w:val="single" w:sz="4" w:space="0" w:color="000000"/>
              <w:left w:val="single" w:sz="4" w:space="0" w:color="000000"/>
              <w:bottom w:val="single" w:sz="4" w:space="0" w:color="000000"/>
            </w:tcBorders>
            <w:shd w:val="clear" w:color="auto" w:fill="FFFFFF"/>
          </w:tcPr>
          <w:p w:rsidR="00B84036" w:rsidRPr="005C2976" w:rsidRDefault="00B84036" w:rsidP="00B9416D">
            <w:pPr>
              <w:rPr>
                <w:rFonts w:asciiTheme="minorHAnsi" w:hAnsiTheme="minorHAnsi" w:cstheme="minorHAnsi"/>
                <w:color w:val="000000"/>
                <w:sz w:val="24"/>
                <w:szCs w:val="24"/>
              </w:rPr>
            </w:pPr>
            <w:r w:rsidRPr="005C2976">
              <w:rPr>
                <w:rFonts w:asciiTheme="minorHAnsi" w:hAnsiTheme="minorHAnsi" w:cstheme="minorHAnsi"/>
                <w:b/>
                <w:bCs/>
                <w:color w:val="000000"/>
                <w:sz w:val="24"/>
                <w:szCs w:val="24"/>
              </w:rPr>
              <w:t xml:space="preserve">Miejsce (jeśli online, jaka platforma: Zoom, </w:t>
            </w:r>
            <w:proofErr w:type="spellStart"/>
            <w:r w:rsidRPr="005C2976">
              <w:rPr>
                <w:rFonts w:asciiTheme="minorHAnsi" w:hAnsiTheme="minorHAnsi" w:cstheme="minorHAnsi"/>
                <w:b/>
                <w:bCs/>
                <w:color w:val="000000"/>
                <w:sz w:val="24"/>
                <w:szCs w:val="24"/>
              </w:rPr>
              <w:t>Teams</w:t>
            </w:r>
            <w:proofErr w:type="spellEnd"/>
            <w:r w:rsidRPr="005C2976">
              <w:rPr>
                <w:rFonts w:asciiTheme="minorHAnsi" w:hAnsiTheme="minorHAnsi" w:cstheme="minorHAnsi"/>
                <w:b/>
                <w:bCs/>
                <w:color w:val="000000"/>
                <w:sz w:val="24"/>
                <w:szCs w:val="24"/>
              </w:rPr>
              <w:t>, Skype)</w:t>
            </w:r>
          </w:p>
          <w:p w:rsidR="00B84036" w:rsidRPr="005C2976" w:rsidRDefault="00B84036" w:rsidP="00B9416D">
            <w:pPr>
              <w:rPr>
                <w:rFonts w:asciiTheme="minorHAnsi" w:hAnsiTheme="minorHAnsi" w:cstheme="minorHAnsi"/>
                <w:color w:val="000000"/>
                <w:sz w:val="24"/>
                <w:szCs w:val="24"/>
              </w:rPr>
            </w:pPr>
          </w:p>
        </w:tc>
        <w:tc>
          <w:tcPr>
            <w:tcW w:w="6986" w:type="dxa"/>
            <w:tcBorders>
              <w:top w:val="single" w:sz="4" w:space="0" w:color="000000"/>
              <w:left w:val="single" w:sz="4" w:space="0" w:color="000000"/>
              <w:bottom w:val="single" w:sz="4" w:space="0" w:color="000000"/>
              <w:right w:val="single" w:sz="4" w:space="0" w:color="000000"/>
            </w:tcBorders>
            <w:shd w:val="clear" w:color="auto" w:fill="FFFFFF"/>
          </w:tcPr>
          <w:p w:rsidR="00B84036" w:rsidRPr="00622059" w:rsidRDefault="00B84036" w:rsidP="00B9416D">
            <w:pPr>
              <w:snapToGrid w:val="0"/>
              <w:rPr>
                <w:rFonts w:asciiTheme="minorHAnsi" w:hAnsiTheme="minorHAnsi" w:cstheme="minorHAnsi"/>
                <w:color w:val="000000"/>
                <w:sz w:val="24"/>
                <w:szCs w:val="24"/>
                <w:lang w:val="en-US"/>
              </w:rPr>
            </w:pPr>
            <w:r w:rsidRPr="00622059">
              <w:rPr>
                <w:rFonts w:asciiTheme="minorHAnsi" w:hAnsiTheme="minorHAnsi" w:cstheme="minorHAnsi"/>
                <w:color w:val="000000"/>
                <w:sz w:val="24"/>
                <w:szCs w:val="24"/>
                <w:lang w:val="en-US"/>
              </w:rPr>
              <w:t xml:space="preserve">IAISP, </w:t>
            </w:r>
            <w:proofErr w:type="spellStart"/>
            <w:r w:rsidRPr="00622059">
              <w:rPr>
                <w:rFonts w:asciiTheme="minorHAnsi" w:hAnsiTheme="minorHAnsi" w:cstheme="minorHAnsi"/>
                <w:color w:val="000000"/>
                <w:sz w:val="24"/>
                <w:szCs w:val="24"/>
                <w:lang w:val="en-US"/>
              </w:rPr>
              <w:t>Reymonta</w:t>
            </w:r>
            <w:proofErr w:type="spellEnd"/>
            <w:r w:rsidRPr="00622059">
              <w:rPr>
                <w:rFonts w:asciiTheme="minorHAnsi" w:hAnsiTheme="minorHAnsi" w:cstheme="minorHAnsi"/>
                <w:color w:val="000000"/>
                <w:sz w:val="24"/>
                <w:szCs w:val="24"/>
                <w:lang w:val="en-US"/>
              </w:rPr>
              <w:t xml:space="preserve"> 4, </w:t>
            </w:r>
            <w:proofErr w:type="spellStart"/>
            <w:r w:rsidR="00012EFD" w:rsidRPr="00622059">
              <w:rPr>
                <w:rFonts w:asciiTheme="minorHAnsi" w:hAnsiTheme="minorHAnsi" w:cstheme="minorHAnsi"/>
                <w:sz w:val="24"/>
                <w:szCs w:val="24"/>
                <w:lang w:val="en-US"/>
              </w:rPr>
              <w:t>sala</w:t>
            </w:r>
            <w:proofErr w:type="spellEnd"/>
            <w:r w:rsidR="00012EFD" w:rsidRPr="00622059">
              <w:rPr>
                <w:rFonts w:asciiTheme="minorHAnsi" w:hAnsiTheme="minorHAnsi" w:cstheme="minorHAnsi"/>
                <w:sz w:val="24"/>
                <w:szCs w:val="24"/>
                <w:lang w:val="en-US"/>
              </w:rPr>
              <w:t xml:space="preserve"> 37</w:t>
            </w:r>
            <w:r w:rsidR="00622059" w:rsidRPr="00622059">
              <w:rPr>
                <w:rFonts w:asciiTheme="minorHAnsi" w:hAnsiTheme="minorHAnsi" w:cstheme="minorHAnsi"/>
                <w:sz w:val="24"/>
                <w:szCs w:val="24"/>
                <w:lang w:val="en-US"/>
              </w:rPr>
              <w:t xml:space="preserve"> (Panel 7 </w:t>
            </w:r>
            <w:proofErr w:type="spellStart"/>
            <w:r w:rsidR="00622059" w:rsidRPr="00622059">
              <w:rPr>
                <w:rFonts w:asciiTheme="minorHAnsi" w:hAnsiTheme="minorHAnsi" w:cstheme="minorHAnsi"/>
                <w:sz w:val="24"/>
                <w:szCs w:val="24"/>
                <w:lang w:val="en-US"/>
              </w:rPr>
              <w:t>i</w:t>
            </w:r>
            <w:proofErr w:type="spellEnd"/>
            <w:r w:rsidR="00622059" w:rsidRPr="00622059">
              <w:rPr>
                <w:rFonts w:asciiTheme="minorHAnsi" w:hAnsiTheme="minorHAnsi" w:cstheme="minorHAnsi"/>
                <w:sz w:val="24"/>
                <w:szCs w:val="24"/>
                <w:lang w:val="en-US"/>
              </w:rPr>
              <w:t xml:space="preserve"> Roundtable)</w:t>
            </w:r>
            <w:r w:rsidR="00012EFD" w:rsidRPr="00622059">
              <w:rPr>
                <w:rFonts w:asciiTheme="minorHAnsi" w:hAnsiTheme="minorHAnsi" w:cstheme="minorHAnsi"/>
                <w:sz w:val="24"/>
                <w:szCs w:val="24"/>
                <w:lang w:val="en-US"/>
              </w:rPr>
              <w:t xml:space="preserve">, </w:t>
            </w:r>
            <w:proofErr w:type="spellStart"/>
            <w:r w:rsidR="00012EFD" w:rsidRPr="00622059">
              <w:rPr>
                <w:rFonts w:asciiTheme="minorHAnsi" w:hAnsiTheme="minorHAnsi" w:cstheme="minorHAnsi"/>
                <w:sz w:val="24"/>
                <w:szCs w:val="24"/>
                <w:lang w:val="en-US"/>
              </w:rPr>
              <w:t>sala</w:t>
            </w:r>
            <w:proofErr w:type="spellEnd"/>
            <w:r w:rsidR="00012EFD" w:rsidRPr="00622059">
              <w:rPr>
                <w:rFonts w:asciiTheme="minorHAnsi" w:hAnsiTheme="minorHAnsi" w:cstheme="minorHAnsi"/>
                <w:sz w:val="24"/>
                <w:szCs w:val="24"/>
                <w:lang w:val="en-US"/>
              </w:rPr>
              <w:t xml:space="preserve"> 18</w:t>
            </w:r>
            <w:r w:rsidR="00622059" w:rsidRPr="00622059">
              <w:rPr>
                <w:rFonts w:asciiTheme="minorHAnsi" w:hAnsiTheme="minorHAnsi" w:cstheme="minorHAnsi"/>
                <w:sz w:val="24"/>
                <w:szCs w:val="24"/>
                <w:lang w:val="en-US"/>
              </w:rPr>
              <w:t xml:space="preserve"> (Panel 8)</w:t>
            </w:r>
          </w:p>
        </w:tc>
      </w:tr>
      <w:tr w:rsidR="00B84036" w:rsidRPr="005C2976" w:rsidTr="00B9416D">
        <w:tc>
          <w:tcPr>
            <w:tcW w:w="2801" w:type="dxa"/>
            <w:tcBorders>
              <w:top w:val="single" w:sz="4" w:space="0" w:color="000000"/>
              <w:left w:val="single" w:sz="4" w:space="0" w:color="000000"/>
              <w:bottom w:val="single" w:sz="4" w:space="0" w:color="000000"/>
            </w:tcBorders>
            <w:shd w:val="clear" w:color="auto" w:fill="FFFFFF"/>
          </w:tcPr>
          <w:p w:rsidR="00B84036" w:rsidRPr="005C2976" w:rsidRDefault="00B84036" w:rsidP="00B9416D">
            <w:pPr>
              <w:rPr>
                <w:rFonts w:asciiTheme="minorHAnsi" w:hAnsiTheme="minorHAnsi" w:cstheme="minorHAnsi"/>
                <w:color w:val="000000"/>
                <w:sz w:val="24"/>
                <w:szCs w:val="24"/>
              </w:rPr>
            </w:pPr>
            <w:r w:rsidRPr="005C2976">
              <w:rPr>
                <w:rFonts w:asciiTheme="minorHAnsi" w:hAnsiTheme="minorHAnsi" w:cstheme="minorHAnsi"/>
                <w:b/>
                <w:bCs/>
                <w:color w:val="000000"/>
                <w:sz w:val="24"/>
                <w:szCs w:val="24"/>
              </w:rPr>
              <w:t>Organizator</w:t>
            </w:r>
          </w:p>
          <w:p w:rsidR="00B84036" w:rsidRPr="005C2976" w:rsidRDefault="00B84036" w:rsidP="00B9416D">
            <w:pPr>
              <w:rPr>
                <w:rFonts w:asciiTheme="minorHAnsi" w:hAnsiTheme="minorHAnsi" w:cstheme="minorHAnsi"/>
                <w:color w:val="000000"/>
                <w:sz w:val="24"/>
                <w:szCs w:val="24"/>
              </w:rPr>
            </w:pPr>
          </w:p>
        </w:tc>
        <w:tc>
          <w:tcPr>
            <w:tcW w:w="6986" w:type="dxa"/>
            <w:tcBorders>
              <w:top w:val="single" w:sz="4" w:space="0" w:color="000000"/>
              <w:left w:val="single" w:sz="4" w:space="0" w:color="000000"/>
              <w:bottom w:val="single" w:sz="4" w:space="0" w:color="000000"/>
              <w:right w:val="single" w:sz="4" w:space="0" w:color="000000"/>
            </w:tcBorders>
            <w:shd w:val="clear" w:color="auto" w:fill="FFFFFF"/>
          </w:tcPr>
          <w:p w:rsidR="00B84036" w:rsidRPr="005C2976" w:rsidRDefault="00B84036" w:rsidP="00B9416D">
            <w:pPr>
              <w:snapToGrid w:val="0"/>
              <w:rPr>
                <w:rFonts w:asciiTheme="minorHAnsi" w:hAnsiTheme="minorHAnsi" w:cstheme="minorHAnsi"/>
                <w:color w:val="000000"/>
                <w:sz w:val="24"/>
                <w:szCs w:val="24"/>
                <w:lang w:val="en-US"/>
              </w:rPr>
            </w:pPr>
            <w:r w:rsidRPr="005C2976">
              <w:rPr>
                <w:rFonts w:asciiTheme="minorHAnsi" w:hAnsiTheme="minorHAnsi" w:cstheme="minorHAnsi"/>
                <w:color w:val="000000"/>
                <w:sz w:val="24"/>
                <w:szCs w:val="24"/>
                <w:lang w:val="en-US"/>
              </w:rPr>
              <w:t>IAISP</w:t>
            </w:r>
          </w:p>
        </w:tc>
      </w:tr>
      <w:tr w:rsidR="00B84036" w:rsidRPr="005C2976" w:rsidTr="00B9416D">
        <w:tc>
          <w:tcPr>
            <w:tcW w:w="2801" w:type="dxa"/>
            <w:tcBorders>
              <w:top w:val="single" w:sz="4" w:space="0" w:color="000000"/>
              <w:left w:val="single" w:sz="4" w:space="0" w:color="000000"/>
              <w:bottom w:val="single" w:sz="4" w:space="0" w:color="000000"/>
            </w:tcBorders>
            <w:shd w:val="clear" w:color="auto" w:fill="FFFFFF"/>
          </w:tcPr>
          <w:p w:rsidR="00B84036" w:rsidRPr="005C2976" w:rsidRDefault="00B84036" w:rsidP="00B9416D">
            <w:pPr>
              <w:rPr>
                <w:rFonts w:asciiTheme="minorHAnsi" w:hAnsiTheme="minorHAnsi" w:cstheme="minorHAnsi"/>
                <w:color w:val="000000"/>
                <w:sz w:val="24"/>
                <w:szCs w:val="24"/>
              </w:rPr>
            </w:pPr>
            <w:r w:rsidRPr="005C2976">
              <w:rPr>
                <w:rFonts w:asciiTheme="minorHAnsi" w:hAnsiTheme="minorHAnsi" w:cstheme="minorHAnsi"/>
                <w:b/>
                <w:bCs/>
                <w:color w:val="000000"/>
                <w:sz w:val="24"/>
                <w:szCs w:val="24"/>
              </w:rPr>
              <w:t>Witryna internetowa</w:t>
            </w:r>
          </w:p>
          <w:p w:rsidR="00B84036" w:rsidRPr="005C2976" w:rsidRDefault="00B84036" w:rsidP="00B9416D">
            <w:pPr>
              <w:rPr>
                <w:rFonts w:asciiTheme="minorHAnsi" w:hAnsiTheme="minorHAnsi" w:cstheme="minorHAnsi"/>
                <w:color w:val="000000"/>
                <w:sz w:val="24"/>
                <w:szCs w:val="24"/>
              </w:rPr>
            </w:pPr>
          </w:p>
        </w:tc>
        <w:tc>
          <w:tcPr>
            <w:tcW w:w="6986" w:type="dxa"/>
            <w:tcBorders>
              <w:top w:val="single" w:sz="4" w:space="0" w:color="000000"/>
              <w:left w:val="single" w:sz="4" w:space="0" w:color="000000"/>
              <w:bottom w:val="single" w:sz="4" w:space="0" w:color="000000"/>
              <w:right w:val="single" w:sz="4" w:space="0" w:color="000000"/>
            </w:tcBorders>
            <w:shd w:val="clear" w:color="auto" w:fill="FFFFFF"/>
          </w:tcPr>
          <w:p w:rsidR="00B84036" w:rsidRPr="005C2976" w:rsidRDefault="00B84036" w:rsidP="00B9416D">
            <w:pPr>
              <w:snapToGrid w:val="0"/>
              <w:rPr>
                <w:rFonts w:asciiTheme="minorHAnsi" w:hAnsiTheme="minorHAnsi" w:cstheme="minorHAnsi"/>
                <w:color w:val="000000"/>
                <w:sz w:val="24"/>
                <w:szCs w:val="24"/>
              </w:rPr>
            </w:pPr>
          </w:p>
        </w:tc>
      </w:tr>
      <w:tr w:rsidR="00B84036" w:rsidRPr="0071746F" w:rsidTr="00B9416D">
        <w:tc>
          <w:tcPr>
            <w:tcW w:w="2801" w:type="dxa"/>
            <w:tcBorders>
              <w:top w:val="single" w:sz="4" w:space="0" w:color="000000"/>
              <w:left w:val="single" w:sz="4" w:space="0" w:color="000000"/>
              <w:bottom w:val="single" w:sz="4" w:space="0" w:color="000000"/>
            </w:tcBorders>
            <w:shd w:val="clear" w:color="auto" w:fill="FFFFFF"/>
          </w:tcPr>
          <w:p w:rsidR="00B84036" w:rsidRPr="005C2976" w:rsidRDefault="00B84036" w:rsidP="00B9416D">
            <w:pPr>
              <w:rPr>
                <w:rFonts w:asciiTheme="minorHAnsi" w:hAnsiTheme="minorHAnsi" w:cstheme="minorHAnsi"/>
                <w:color w:val="000000"/>
                <w:sz w:val="24"/>
                <w:szCs w:val="24"/>
              </w:rPr>
            </w:pPr>
            <w:r w:rsidRPr="005C2976">
              <w:rPr>
                <w:rFonts w:asciiTheme="minorHAnsi" w:hAnsiTheme="minorHAnsi" w:cstheme="minorHAnsi"/>
                <w:b/>
                <w:bCs/>
                <w:color w:val="000000"/>
                <w:sz w:val="24"/>
                <w:szCs w:val="24"/>
              </w:rPr>
              <w:t>Opis</w:t>
            </w:r>
          </w:p>
          <w:p w:rsidR="00B84036" w:rsidRPr="005C2976" w:rsidRDefault="00B84036" w:rsidP="00B9416D">
            <w:pPr>
              <w:rPr>
                <w:rFonts w:asciiTheme="minorHAnsi" w:hAnsiTheme="minorHAnsi" w:cstheme="minorHAnsi"/>
                <w:color w:val="000000"/>
                <w:sz w:val="24"/>
                <w:szCs w:val="24"/>
              </w:rPr>
            </w:pPr>
          </w:p>
        </w:tc>
        <w:tc>
          <w:tcPr>
            <w:tcW w:w="6986" w:type="dxa"/>
            <w:tcBorders>
              <w:top w:val="single" w:sz="4" w:space="0" w:color="000000"/>
              <w:left w:val="single" w:sz="4" w:space="0" w:color="000000"/>
              <w:bottom w:val="single" w:sz="4" w:space="0" w:color="000000"/>
              <w:right w:val="single" w:sz="4" w:space="0" w:color="000000"/>
            </w:tcBorders>
            <w:shd w:val="clear" w:color="auto" w:fill="FFFFFF"/>
          </w:tcPr>
          <w:p w:rsidR="00012EFD" w:rsidRDefault="00012EFD" w:rsidP="00622059">
            <w:pPr>
              <w:pStyle w:val="NormalnyWeb"/>
              <w:spacing w:before="60" w:beforeAutospacing="0" w:after="60" w:afterAutospacing="0"/>
              <w:jc w:val="both"/>
              <w:rPr>
                <w:rFonts w:asciiTheme="minorHAnsi" w:hAnsiTheme="minorHAnsi" w:cstheme="minorHAnsi"/>
                <w:sz w:val="24"/>
                <w:szCs w:val="24"/>
                <w:lang w:val="en-US"/>
              </w:rPr>
            </w:pPr>
            <w:r w:rsidRPr="00622059">
              <w:rPr>
                <w:rFonts w:asciiTheme="minorHAnsi" w:hAnsiTheme="minorHAnsi" w:cstheme="minorHAnsi"/>
                <w:b/>
                <w:sz w:val="24"/>
                <w:szCs w:val="24"/>
                <w:lang w:val="en-US"/>
              </w:rPr>
              <w:t xml:space="preserve">Panel 7. </w:t>
            </w:r>
            <w:r w:rsidRPr="00622059">
              <w:rPr>
                <w:rFonts w:asciiTheme="minorHAnsi" w:hAnsiTheme="minorHAnsi" w:cstheme="minorHAnsi"/>
                <w:b/>
                <w:sz w:val="24"/>
                <w:szCs w:val="24"/>
                <w:lang w:val="en-US"/>
              </w:rPr>
              <w:t>Populist Transformations in Comparative Perspectiv</w:t>
            </w:r>
            <w:r w:rsidRPr="00622059">
              <w:rPr>
                <w:rFonts w:asciiTheme="minorHAnsi" w:hAnsiTheme="minorHAnsi" w:cstheme="minorHAnsi"/>
                <w:b/>
                <w:sz w:val="24"/>
                <w:szCs w:val="24"/>
                <w:lang w:val="en-US"/>
              </w:rPr>
              <w:t>e</w:t>
            </w:r>
            <w:r w:rsidR="00622059" w:rsidRPr="00622059">
              <w:rPr>
                <w:rFonts w:asciiTheme="minorHAnsi" w:hAnsiTheme="minorHAnsi" w:cstheme="minorHAnsi"/>
                <w:sz w:val="24"/>
                <w:szCs w:val="24"/>
                <w:lang w:val="en-US"/>
              </w:rPr>
              <w:t xml:space="preserve"> [</w:t>
            </w:r>
            <w:proofErr w:type="spellStart"/>
            <w:r w:rsidRPr="00622059">
              <w:rPr>
                <w:rFonts w:asciiTheme="minorHAnsi" w:hAnsiTheme="minorHAnsi" w:cstheme="minorHAnsi"/>
                <w:sz w:val="24"/>
                <w:szCs w:val="24"/>
                <w:lang w:val="en-US"/>
              </w:rPr>
              <w:t>Moderacja</w:t>
            </w:r>
            <w:proofErr w:type="spellEnd"/>
            <w:r w:rsidRPr="00622059">
              <w:rPr>
                <w:rFonts w:asciiTheme="minorHAnsi" w:hAnsiTheme="minorHAnsi" w:cstheme="minorHAnsi"/>
                <w:sz w:val="24"/>
                <w:szCs w:val="24"/>
                <w:lang w:val="en-US"/>
              </w:rPr>
              <w:t xml:space="preserve">: Magdalena </w:t>
            </w:r>
            <w:proofErr w:type="spellStart"/>
            <w:r w:rsidRPr="00622059">
              <w:rPr>
                <w:rFonts w:asciiTheme="minorHAnsi" w:hAnsiTheme="minorHAnsi" w:cstheme="minorHAnsi"/>
                <w:sz w:val="24"/>
                <w:szCs w:val="24"/>
                <w:lang w:val="en-US"/>
              </w:rPr>
              <w:t>Lisińska</w:t>
            </w:r>
            <w:proofErr w:type="spellEnd"/>
            <w:r w:rsidR="00622059" w:rsidRPr="00622059">
              <w:rPr>
                <w:rFonts w:asciiTheme="minorHAnsi" w:hAnsiTheme="minorHAnsi" w:cstheme="minorHAnsi"/>
                <w:sz w:val="24"/>
                <w:szCs w:val="24"/>
                <w:lang w:val="en-US"/>
              </w:rPr>
              <w:t>]</w:t>
            </w:r>
          </w:p>
          <w:p w:rsidR="00622059" w:rsidRPr="00622059" w:rsidRDefault="00622059" w:rsidP="00622059">
            <w:pPr>
              <w:pStyle w:val="NormalnyWeb"/>
              <w:spacing w:before="60" w:beforeAutospacing="0" w:after="60" w:afterAutospacing="0"/>
              <w:jc w:val="both"/>
              <w:rPr>
                <w:rFonts w:asciiTheme="minorHAnsi" w:hAnsiTheme="minorHAnsi" w:cstheme="minorHAnsi"/>
                <w:sz w:val="24"/>
                <w:szCs w:val="24"/>
                <w:lang w:val="en-US"/>
              </w:rPr>
            </w:pPr>
          </w:p>
          <w:p w:rsidR="00B84036" w:rsidRDefault="00012EFD" w:rsidP="00B84036">
            <w:pPr>
              <w:pStyle w:val="NormalnyWeb"/>
              <w:spacing w:before="60" w:beforeAutospacing="0" w:after="60" w:afterAutospacing="0"/>
              <w:jc w:val="both"/>
              <w:rPr>
                <w:rFonts w:asciiTheme="minorHAnsi" w:hAnsiTheme="minorHAnsi" w:cstheme="minorHAnsi"/>
                <w:b/>
                <w:sz w:val="24"/>
                <w:szCs w:val="24"/>
                <w:lang w:val="en-US"/>
              </w:rPr>
            </w:pPr>
            <w:r w:rsidRPr="00CB5095">
              <w:rPr>
                <w:rFonts w:asciiTheme="minorHAnsi" w:hAnsiTheme="minorHAnsi" w:cstheme="minorHAnsi"/>
                <w:b/>
                <w:sz w:val="24"/>
                <w:szCs w:val="24"/>
                <w:lang w:val="en-US"/>
              </w:rPr>
              <w:t xml:space="preserve">Julia </w:t>
            </w:r>
            <w:proofErr w:type="spellStart"/>
            <w:r w:rsidRPr="00CB5095">
              <w:rPr>
                <w:rFonts w:asciiTheme="minorHAnsi" w:hAnsiTheme="minorHAnsi" w:cstheme="minorHAnsi"/>
                <w:b/>
                <w:sz w:val="24"/>
                <w:szCs w:val="24"/>
                <w:lang w:val="en-US"/>
              </w:rPr>
              <w:t>Velisone</w:t>
            </w:r>
            <w:proofErr w:type="spellEnd"/>
            <w:r w:rsidRPr="00CB5095">
              <w:rPr>
                <w:rFonts w:asciiTheme="minorHAnsi" w:hAnsiTheme="minorHAnsi" w:cstheme="minorHAnsi"/>
                <w:b/>
                <w:sz w:val="24"/>
                <w:szCs w:val="24"/>
                <w:lang w:val="en-US"/>
              </w:rPr>
              <w:t xml:space="preserve"> &amp; Reinhard </w:t>
            </w:r>
            <w:proofErr w:type="spellStart"/>
            <w:r w:rsidRPr="00CB5095">
              <w:rPr>
                <w:rFonts w:asciiTheme="minorHAnsi" w:hAnsiTheme="minorHAnsi" w:cstheme="minorHAnsi"/>
                <w:b/>
                <w:sz w:val="24"/>
                <w:szCs w:val="24"/>
                <w:lang w:val="en-US"/>
              </w:rPr>
              <w:t>Heinisch</w:t>
            </w:r>
            <w:proofErr w:type="spellEnd"/>
            <w:r w:rsidRPr="00CB5095">
              <w:rPr>
                <w:rFonts w:asciiTheme="minorHAnsi" w:hAnsiTheme="minorHAnsi" w:cstheme="minorHAnsi"/>
                <w:b/>
                <w:sz w:val="24"/>
                <w:szCs w:val="24"/>
                <w:lang w:val="en-US"/>
              </w:rPr>
              <w:t xml:space="preserve"> ‘Libertarian Populism and Anti-Collectivism: The Case of Javier </w:t>
            </w:r>
            <w:proofErr w:type="spellStart"/>
            <w:r w:rsidRPr="00CB5095">
              <w:rPr>
                <w:rFonts w:asciiTheme="minorHAnsi" w:hAnsiTheme="minorHAnsi" w:cstheme="minorHAnsi"/>
                <w:b/>
                <w:sz w:val="24"/>
                <w:szCs w:val="24"/>
                <w:lang w:val="en-US"/>
              </w:rPr>
              <w:t>Milei</w:t>
            </w:r>
            <w:proofErr w:type="spellEnd"/>
            <w:r w:rsidRPr="00CB5095">
              <w:rPr>
                <w:rFonts w:asciiTheme="minorHAnsi" w:hAnsiTheme="minorHAnsi" w:cstheme="minorHAnsi"/>
                <w:b/>
                <w:sz w:val="24"/>
                <w:szCs w:val="24"/>
                <w:lang w:val="en-US"/>
              </w:rPr>
              <w:t xml:space="preserve"> in Argentina’</w:t>
            </w:r>
          </w:p>
          <w:p w:rsidR="00CB5095" w:rsidRDefault="009E6B77" w:rsidP="00B84036">
            <w:pPr>
              <w:pStyle w:val="NormalnyWeb"/>
              <w:spacing w:before="60" w:beforeAutospacing="0" w:after="60" w:afterAutospacing="0"/>
              <w:jc w:val="both"/>
              <w:rPr>
                <w:rFonts w:asciiTheme="minorHAnsi" w:hAnsiTheme="minorHAnsi" w:cstheme="minorHAnsi"/>
                <w:sz w:val="24"/>
                <w:szCs w:val="24"/>
                <w:lang w:val="en-US"/>
              </w:rPr>
            </w:pPr>
            <w:r w:rsidRPr="009E6B77">
              <w:rPr>
                <w:rFonts w:asciiTheme="minorHAnsi" w:hAnsiTheme="minorHAnsi" w:cstheme="minorHAnsi"/>
                <w:sz w:val="24"/>
                <w:szCs w:val="24"/>
                <w:lang w:val="en-US"/>
              </w:rPr>
              <w:t xml:space="preserve">A new wave of far-right actors has reshaped electoral competition and democratic debate worldwide, often challenging liberal democracy itself. While some scholars interpret this shift as the return of the radical right, others emphasize the rise of populism and its appeals to popular sovereignty and anti-elitism. Yet populism and the radical right rest on different logics: the former grounds legitimacy in “the people” and rejects elite mediation, while the latter privileges hierarchy, authority, and in-group conformity. Both contest liberal pluralism, but in distinct ways. This paper examines these tensions through the case of Javier </w:t>
            </w:r>
            <w:proofErr w:type="spellStart"/>
            <w:r w:rsidRPr="009E6B77">
              <w:rPr>
                <w:rFonts w:asciiTheme="minorHAnsi" w:hAnsiTheme="minorHAnsi" w:cstheme="minorHAnsi"/>
                <w:sz w:val="24"/>
                <w:szCs w:val="24"/>
                <w:lang w:val="en-US"/>
              </w:rPr>
              <w:t>Milei</w:t>
            </w:r>
            <w:proofErr w:type="spellEnd"/>
            <w:r w:rsidRPr="009E6B77">
              <w:rPr>
                <w:rFonts w:asciiTheme="minorHAnsi" w:hAnsiTheme="minorHAnsi" w:cstheme="minorHAnsi"/>
                <w:sz w:val="24"/>
                <w:szCs w:val="24"/>
                <w:lang w:val="en-US"/>
              </w:rPr>
              <w:t xml:space="preserve"> in Argentina. We argue that </w:t>
            </w:r>
            <w:proofErr w:type="spellStart"/>
            <w:r w:rsidRPr="009E6B77">
              <w:rPr>
                <w:rFonts w:asciiTheme="minorHAnsi" w:hAnsiTheme="minorHAnsi" w:cstheme="minorHAnsi"/>
                <w:sz w:val="24"/>
                <w:szCs w:val="24"/>
                <w:lang w:val="en-US"/>
              </w:rPr>
              <w:t>Milei</w:t>
            </w:r>
            <w:proofErr w:type="spellEnd"/>
            <w:r w:rsidRPr="009E6B77">
              <w:rPr>
                <w:rFonts w:asciiTheme="minorHAnsi" w:hAnsiTheme="minorHAnsi" w:cstheme="minorHAnsi"/>
                <w:sz w:val="24"/>
                <w:szCs w:val="24"/>
                <w:lang w:val="en-US"/>
              </w:rPr>
              <w:t xml:space="preserve"> represents a form of libertarian populism that reconciles radical individualism with populist strategy. Anti-collectivism functions as a unifying antagonist, binding diverse grievances and enabling ideological innovation within the contemporary far right.</w:t>
            </w:r>
          </w:p>
          <w:p w:rsidR="009E6B77" w:rsidRDefault="009E6B77" w:rsidP="00B84036">
            <w:pPr>
              <w:pStyle w:val="NormalnyWeb"/>
              <w:spacing w:before="60" w:beforeAutospacing="0" w:after="60" w:afterAutospacing="0"/>
              <w:jc w:val="both"/>
              <w:rPr>
                <w:rFonts w:asciiTheme="minorHAnsi" w:hAnsiTheme="minorHAnsi" w:cstheme="minorHAnsi"/>
                <w:sz w:val="24"/>
                <w:szCs w:val="24"/>
                <w:lang w:val="en-US"/>
              </w:rPr>
            </w:pPr>
          </w:p>
          <w:p w:rsidR="00012EFD" w:rsidRDefault="00622059" w:rsidP="00B84036">
            <w:pPr>
              <w:pStyle w:val="NormalnyWeb"/>
              <w:spacing w:before="60" w:beforeAutospacing="0" w:after="60" w:afterAutospacing="0"/>
              <w:jc w:val="both"/>
              <w:rPr>
                <w:rFonts w:asciiTheme="minorHAnsi" w:hAnsiTheme="minorHAnsi" w:cstheme="minorHAnsi"/>
                <w:b/>
                <w:sz w:val="24"/>
                <w:szCs w:val="24"/>
                <w:lang w:val="es-ES"/>
              </w:rPr>
            </w:pPr>
            <w:r w:rsidRPr="00CB5095">
              <w:rPr>
                <w:rFonts w:asciiTheme="minorHAnsi" w:hAnsiTheme="minorHAnsi" w:cstheme="minorHAnsi"/>
                <w:b/>
                <w:sz w:val="24"/>
                <w:szCs w:val="24"/>
                <w:lang w:val="es-ES"/>
              </w:rPr>
              <w:lastRenderedPageBreak/>
              <w:t xml:space="preserve">Daniel </w:t>
            </w:r>
            <w:proofErr w:type="spellStart"/>
            <w:r w:rsidRPr="00CB5095">
              <w:rPr>
                <w:rFonts w:asciiTheme="minorHAnsi" w:hAnsiTheme="minorHAnsi" w:cstheme="minorHAnsi"/>
                <w:b/>
                <w:sz w:val="24"/>
                <w:szCs w:val="24"/>
                <w:lang w:val="es-ES"/>
              </w:rPr>
              <w:t>Broaccato</w:t>
            </w:r>
            <w:proofErr w:type="spellEnd"/>
            <w:r w:rsidRPr="00CB5095">
              <w:rPr>
                <w:rFonts w:asciiTheme="minorHAnsi" w:hAnsiTheme="minorHAnsi" w:cstheme="minorHAnsi"/>
                <w:b/>
                <w:sz w:val="24"/>
                <w:szCs w:val="24"/>
                <w:lang w:val="es-ES"/>
              </w:rPr>
              <w:t xml:space="preserve"> ‘Circulación transnacional del peronismo y su percepción política </w:t>
            </w:r>
            <w:proofErr w:type="gramStart"/>
            <w:r w:rsidRPr="00CB5095">
              <w:rPr>
                <w:rFonts w:asciiTheme="minorHAnsi" w:hAnsiTheme="minorHAnsi" w:cstheme="minorHAnsi"/>
                <w:b/>
                <w:sz w:val="24"/>
                <w:szCs w:val="24"/>
                <w:lang w:val="es-ES"/>
              </w:rPr>
              <w:t>en  Turquía</w:t>
            </w:r>
            <w:proofErr w:type="gramEnd"/>
            <w:r w:rsidRPr="00CB5095">
              <w:rPr>
                <w:rFonts w:asciiTheme="minorHAnsi" w:hAnsiTheme="minorHAnsi" w:cstheme="minorHAnsi"/>
                <w:b/>
                <w:sz w:val="24"/>
                <w:szCs w:val="24"/>
                <w:lang w:val="es-ES"/>
              </w:rPr>
              <w:t xml:space="preserve"> (1946–1955)’</w:t>
            </w:r>
          </w:p>
          <w:p w:rsidR="00CB5095" w:rsidRPr="00CB5095" w:rsidRDefault="00CB5095" w:rsidP="00B84036">
            <w:pPr>
              <w:pStyle w:val="NormalnyWeb"/>
              <w:spacing w:before="60" w:beforeAutospacing="0" w:after="60" w:afterAutospacing="0"/>
              <w:jc w:val="both"/>
              <w:rPr>
                <w:rFonts w:asciiTheme="minorHAnsi" w:hAnsiTheme="minorHAnsi" w:cstheme="minorHAnsi"/>
                <w:sz w:val="24"/>
                <w:szCs w:val="24"/>
                <w:lang w:val="es-ES"/>
              </w:rPr>
            </w:pPr>
            <w:r w:rsidRPr="00CB5095">
              <w:rPr>
                <w:rFonts w:asciiTheme="minorHAnsi" w:hAnsiTheme="minorHAnsi" w:cstheme="minorHAnsi"/>
                <w:sz w:val="24"/>
                <w:szCs w:val="24"/>
                <w:lang w:val="es-ES"/>
              </w:rPr>
              <w:t xml:space="preserve">Este trabajo analiza la presencia y las formas de difusión del peronismo en Turquía entre 1946 y 1955, centrándose en dos mecanismos documentados por la historiografía reciente: el programa argentino de agregados obreros, representado en Estambul por Francisco Fernando </w:t>
            </w:r>
            <w:proofErr w:type="spellStart"/>
            <w:r w:rsidRPr="00CB5095">
              <w:rPr>
                <w:rFonts w:asciiTheme="minorHAnsi" w:hAnsiTheme="minorHAnsi" w:cstheme="minorHAnsi"/>
                <w:sz w:val="24"/>
                <w:szCs w:val="24"/>
                <w:lang w:val="es-ES"/>
              </w:rPr>
              <w:t>Moggia</w:t>
            </w:r>
            <w:proofErr w:type="spellEnd"/>
            <w:r w:rsidRPr="00CB5095">
              <w:rPr>
                <w:rFonts w:asciiTheme="minorHAnsi" w:hAnsiTheme="minorHAnsi" w:cstheme="minorHAnsi"/>
                <w:sz w:val="24"/>
                <w:szCs w:val="24"/>
                <w:lang w:val="es-ES"/>
              </w:rPr>
              <w:t xml:space="preserve">, y una serie de episodios simbólicos, como la Copa de Eva Perón de 1952 y la lectura del </w:t>
            </w:r>
            <w:proofErr w:type="spellStart"/>
            <w:r w:rsidRPr="00CB5095">
              <w:rPr>
                <w:rFonts w:asciiTheme="minorHAnsi" w:hAnsiTheme="minorHAnsi" w:cstheme="minorHAnsi"/>
                <w:sz w:val="24"/>
                <w:szCs w:val="24"/>
                <w:lang w:val="es-ES"/>
              </w:rPr>
              <w:t>mevlit</w:t>
            </w:r>
            <w:proofErr w:type="spellEnd"/>
            <w:r w:rsidRPr="00CB5095">
              <w:rPr>
                <w:rFonts w:asciiTheme="minorHAnsi" w:hAnsiTheme="minorHAnsi" w:cstheme="minorHAnsi"/>
                <w:sz w:val="24"/>
                <w:szCs w:val="24"/>
                <w:lang w:val="es-ES"/>
              </w:rPr>
              <w:t xml:space="preserve"> en la mezquita de </w:t>
            </w:r>
            <w:proofErr w:type="spellStart"/>
            <w:r w:rsidRPr="00CB5095">
              <w:rPr>
                <w:rFonts w:asciiTheme="minorHAnsi" w:hAnsiTheme="minorHAnsi" w:cstheme="minorHAnsi"/>
                <w:sz w:val="24"/>
                <w:szCs w:val="24"/>
                <w:lang w:val="es-ES"/>
              </w:rPr>
              <w:t>Şişli</w:t>
            </w:r>
            <w:proofErr w:type="spellEnd"/>
            <w:r w:rsidRPr="00CB5095">
              <w:rPr>
                <w:rFonts w:asciiTheme="minorHAnsi" w:hAnsiTheme="minorHAnsi" w:cstheme="minorHAnsi"/>
                <w:sz w:val="24"/>
                <w:szCs w:val="24"/>
                <w:lang w:val="es-ES"/>
              </w:rPr>
              <w:t xml:space="preserve"> en favor de la salud de la esposa del presidente argentino, que introdujeron elementos del imaginario peronista en el espacio público turco. A partir de la prensa de la época, memorias sindicales y documentación diplomática, el estudio reconstruye cómo las autoridades argentinas intentaron presentar el modelo peronista a sectores obreros y mediáticos en Turquía. Asimismo, se examina cómo estas iniciativas fueron interpretadas en un país que atravesaba su propia transición hacia el multipartidismo y que, en el contexto de la Guerra Fría, mantenía una marcada sensibilidad anticomunista, procurando al mismo tiempo preservar los principios del </w:t>
            </w:r>
            <w:proofErr w:type="spellStart"/>
            <w:r w:rsidRPr="00CB5095">
              <w:rPr>
                <w:rFonts w:asciiTheme="minorHAnsi" w:hAnsiTheme="minorHAnsi" w:cstheme="minorHAnsi"/>
                <w:sz w:val="24"/>
                <w:szCs w:val="24"/>
                <w:lang w:val="es-ES"/>
              </w:rPr>
              <w:t>kemalismo</w:t>
            </w:r>
            <w:proofErr w:type="spellEnd"/>
            <w:r w:rsidRPr="00CB5095">
              <w:rPr>
                <w:rFonts w:asciiTheme="minorHAnsi" w:hAnsiTheme="minorHAnsi" w:cstheme="minorHAnsi"/>
                <w:sz w:val="24"/>
                <w:szCs w:val="24"/>
                <w:lang w:val="es-ES"/>
              </w:rPr>
              <w:t>, lo que condicionó tanto la recepción del peronismo como la cautela estatal frente a influencias externas. Aunque generó curiosidad y visibilidad pública, la influencia política y diplomática del peronismo en Turquía fue limitada. Finalmente, la presente ponencia sugiere que la política exterior argentina de mediados del siglo XX —incluido este intento de proyectar el peronismo más allá de América Latina— puede entenderse como una respuesta latinoamericana temprana a las vulnerabilidades estructurales del orden internacional de posguerra y como un esfuerzo por ampliar márgenes de autonomía y acción, cuestiones que siguen siendo centrales en los debates contemporáneos sobre América Latina.</w:t>
            </w:r>
          </w:p>
          <w:p w:rsidR="00CB5095" w:rsidRPr="00CB5095" w:rsidRDefault="00CB5095" w:rsidP="00B84036">
            <w:pPr>
              <w:pStyle w:val="NormalnyWeb"/>
              <w:spacing w:before="60" w:beforeAutospacing="0" w:after="60" w:afterAutospacing="0"/>
              <w:jc w:val="both"/>
              <w:rPr>
                <w:rFonts w:asciiTheme="minorHAnsi" w:hAnsiTheme="minorHAnsi" w:cstheme="minorHAnsi"/>
                <w:b/>
                <w:sz w:val="24"/>
                <w:szCs w:val="24"/>
                <w:lang w:val="es-ES"/>
              </w:rPr>
            </w:pPr>
          </w:p>
          <w:p w:rsidR="00622059" w:rsidRDefault="00622059" w:rsidP="00B84036">
            <w:pPr>
              <w:pStyle w:val="NormalnyWeb"/>
              <w:spacing w:before="60" w:beforeAutospacing="0" w:after="60" w:afterAutospacing="0"/>
              <w:jc w:val="both"/>
              <w:rPr>
                <w:rFonts w:asciiTheme="minorHAnsi" w:hAnsiTheme="minorHAnsi" w:cstheme="minorHAnsi"/>
                <w:b/>
                <w:sz w:val="24"/>
                <w:szCs w:val="24"/>
                <w:lang w:val="en-US"/>
              </w:rPr>
            </w:pPr>
            <w:r w:rsidRPr="00CB5095">
              <w:rPr>
                <w:rFonts w:asciiTheme="minorHAnsi" w:hAnsiTheme="minorHAnsi" w:cstheme="minorHAnsi"/>
                <w:b/>
                <w:sz w:val="24"/>
                <w:szCs w:val="24"/>
                <w:lang w:val="en-US"/>
              </w:rPr>
              <w:t xml:space="preserve">Mehmet </w:t>
            </w:r>
            <w:proofErr w:type="spellStart"/>
            <w:r w:rsidRPr="00CB5095">
              <w:rPr>
                <w:rFonts w:asciiTheme="minorHAnsi" w:hAnsiTheme="minorHAnsi" w:cstheme="minorHAnsi"/>
                <w:b/>
                <w:sz w:val="24"/>
                <w:szCs w:val="24"/>
                <w:lang w:val="en-US"/>
              </w:rPr>
              <w:t>Ozkan</w:t>
            </w:r>
            <w:proofErr w:type="spellEnd"/>
            <w:r w:rsidRPr="00CB5095">
              <w:rPr>
                <w:rFonts w:asciiTheme="minorHAnsi" w:hAnsiTheme="minorHAnsi" w:cstheme="minorHAnsi"/>
                <w:b/>
                <w:sz w:val="24"/>
                <w:szCs w:val="24"/>
                <w:lang w:val="en-US"/>
              </w:rPr>
              <w:t xml:space="preserve"> ‘The </w:t>
            </w:r>
            <w:proofErr w:type="spellStart"/>
            <w:r w:rsidRPr="00CB5095">
              <w:rPr>
                <w:rFonts w:asciiTheme="minorHAnsi" w:hAnsiTheme="minorHAnsi" w:cstheme="minorHAnsi"/>
                <w:b/>
                <w:sz w:val="24"/>
                <w:szCs w:val="24"/>
                <w:lang w:val="en-US"/>
              </w:rPr>
              <w:t>Politicalization</w:t>
            </w:r>
            <w:proofErr w:type="spellEnd"/>
            <w:r w:rsidRPr="00CB5095">
              <w:rPr>
                <w:rFonts w:asciiTheme="minorHAnsi" w:hAnsiTheme="minorHAnsi" w:cstheme="minorHAnsi"/>
                <w:b/>
                <w:sz w:val="24"/>
                <w:szCs w:val="24"/>
                <w:lang w:val="en-US"/>
              </w:rPr>
              <w:t xml:space="preserve"> of Military: How Populism are Transforming Militaries?’</w:t>
            </w:r>
          </w:p>
          <w:p w:rsidR="00CB5095" w:rsidRPr="00CB5095" w:rsidRDefault="00CB5095" w:rsidP="00B84036">
            <w:pPr>
              <w:pStyle w:val="NormalnyWeb"/>
              <w:spacing w:before="60" w:beforeAutospacing="0" w:after="60" w:afterAutospacing="0"/>
              <w:jc w:val="both"/>
              <w:rPr>
                <w:rFonts w:asciiTheme="minorHAnsi" w:hAnsiTheme="minorHAnsi" w:cstheme="minorHAnsi"/>
                <w:sz w:val="24"/>
                <w:szCs w:val="24"/>
                <w:lang w:val="en-US"/>
              </w:rPr>
            </w:pPr>
            <w:r w:rsidRPr="00CB5095">
              <w:rPr>
                <w:rFonts w:asciiTheme="minorHAnsi" w:hAnsiTheme="minorHAnsi" w:cstheme="minorHAnsi"/>
                <w:sz w:val="24"/>
                <w:szCs w:val="24"/>
                <w:lang w:val="en-US"/>
              </w:rPr>
              <w:t xml:space="preserve">Populist politics is on the increase and populist leaders at the beginning are mostly at war with the entire political establishment, and that is a key part of their appeal in politics. However, populists tend not to fight very hard with militaries. How can we explain this phenomenon? What makes them restrain on militaries and how they figure out their relations with generals? This paper argues that democratically elected governments that embrace populism encourage soldiers to enter politics, giving rise to a "consultative variant" of military participation in politics that inspires both politicians and soldiers to form coalitions. From Latin America to the Middle East, the military is still regarded as a moral authority in many nations, and politicians hope to capitalize on this favorable opinion of the military </w:t>
            </w:r>
            <w:proofErr w:type="spellStart"/>
            <w:r w:rsidRPr="00CB5095">
              <w:rPr>
                <w:rFonts w:asciiTheme="minorHAnsi" w:hAnsiTheme="minorHAnsi" w:cstheme="minorHAnsi"/>
                <w:sz w:val="24"/>
                <w:szCs w:val="24"/>
                <w:lang w:val="en-US"/>
              </w:rPr>
              <w:t>o</w:t>
            </w:r>
            <w:proofErr w:type="spellEnd"/>
            <w:r w:rsidRPr="00CB5095">
              <w:rPr>
                <w:rFonts w:asciiTheme="minorHAnsi" w:hAnsiTheme="minorHAnsi" w:cstheme="minorHAnsi"/>
                <w:sz w:val="24"/>
                <w:szCs w:val="24"/>
                <w:lang w:val="en-US"/>
              </w:rPr>
              <w:t xml:space="preserve"> further their own political goals. As a result, militaries </w:t>
            </w:r>
            <w:r w:rsidRPr="00CB5095">
              <w:rPr>
                <w:rFonts w:asciiTheme="minorHAnsi" w:hAnsiTheme="minorHAnsi" w:cstheme="minorHAnsi"/>
                <w:sz w:val="24"/>
                <w:szCs w:val="24"/>
                <w:lang w:val="en-US"/>
              </w:rPr>
              <w:lastRenderedPageBreak/>
              <w:t>become politicized, which calls into question both the relationship between politics and the military and civil-military ties.</w:t>
            </w:r>
          </w:p>
          <w:p w:rsidR="00622059" w:rsidRDefault="00622059" w:rsidP="00B84036">
            <w:pPr>
              <w:pStyle w:val="NormalnyWeb"/>
              <w:spacing w:before="60" w:beforeAutospacing="0" w:after="60" w:afterAutospacing="0"/>
              <w:jc w:val="both"/>
              <w:rPr>
                <w:rFonts w:asciiTheme="minorHAnsi" w:hAnsiTheme="minorHAnsi" w:cstheme="minorHAnsi"/>
                <w:sz w:val="24"/>
                <w:szCs w:val="24"/>
                <w:lang w:val="en-US"/>
              </w:rPr>
            </w:pPr>
          </w:p>
          <w:p w:rsidR="00622059" w:rsidRDefault="00622059" w:rsidP="00B84036">
            <w:pPr>
              <w:pStyle w:val="NormalnyWeb"/>
              <w:spacing w:before="60" w:beforeAutospacing="0" w:after="60" w:afterAutospacing="0"/>
              <w:jc w:val="both"/>
              <w:rPr>
                <w:rFonts w:asciiTheme="minorHAnsi" w:hAnsiTheme="minorHAnsi" w:cstheme="minorHAnsi"/>
                <w:sz w:val="24"/>
                <w:szCs w:val="24"/>
                <w:lang w:val="en-US"/>
              </w:rPr>
            </w:pPr>
            <w:r w:rsidRPr="00622059">
              <w:rPr>
                <w:rFonts w:asciiTheme="minorHAnsi" w:hAnsiTheme="minorHAnsi" w:cstheme="minorHAnsi"/>
                <w:b/>
                <w:sz w:val="24"/>
                <w:szCs w:val="24"/>
                <w:lang w:val="en-US"/>
              </w:rPr>
              <w:t>Panel 8. Narrating Violence, Trauma, and Resilience in the Americas</w:t>
            </w:r>
            <w:r w:rsidRPr="00622059">
              <w:rPr>
                <w:rFonts w:asciiTheme="minorHAnsi" w:hAnsiTheme="minorHAnsi" w:cstheme="minorHAnsi"/>
                <w:sz w:val="24"/>
                <w:szCs w:val="24"/>
                <w:lang w:val="en-US"/>
              </w:rPr>
              <w:t xml:space="preserve"> [</w:t>
            </w:r>
            <w:proofErr w:type="spellStart"/>
            <w:r>
              <w:rPr>
                <w:rFonts w:asciiTheme="minorHAnsi" w:hAnsiTheme="minorHAnsi" w:cstheme="minorHAnsi"/>
                <w:sz w:val="24"/>
                <w:szCs w:val="24"/>
                <w:lang w:val="en-US"/>
              </w:rPr>
              <w:t>Moderacja</w:t>
            </w:r>
            <w:proofErr w:type="spellEnd"/>
            <w:r>
              <w:rPr>
                <w:rFonts w:asciiTheme="minorHAnsi" w:hAnsiTheme="minorHAnsi" w:cstheme="minorHAnsi"/>
                <w:sz w:val="24"/>
                <w:szCs w:val="24"/>
                <w:lang w:val="en-US"/>
              </w:rPr>
              <w:t xml:space="preserve">: </w:t>
            </w:r>
            <w:r w:rsidRPr="00622059">
              <w:rPr>
                <w:rFonts w:asciiTheme="minorHAnsi" w:hAnsiTheme="minorHAnsi" w:cstheme="minorHAnsi"/>
                <w:sz w:val="24"/>
                <w:szCs w:val="24"/>
                <w:lang w:val="en-US"/>
              </w:rPr>
              <w:t>Agnieszka Gondor-</w:t>
            </w:r>
            <w:proofErr w:type="spellStart"/>
            <w:r w:rsidRPr="00622059">
              <w:rPr>
                <w:rFonts w:asciiTheme="minorHAnsi" w:hAnsiTheme="minorHAnsi" w:cstheme="minorHAnsi"/>
                <w:sz w:val="24"/>
                <w:szCs w:val="24"/>
                <w:lang w:val="en-US"/>
              </w:rPr>
              <w:t>Wiercioch</w:t>
            </w:r>
            <w:proofErr w:type="spellEnd"/>
            <w:r w:rsidRPr="00622059">
              <w:rPr>
                <w:rFonts w:asciiTheme="minorHAnsi" w:hAnsiTheme="minorHAnsi" w:cstheme="minorHAnsi"/>
                <w:sz w:val="24"/>
                <w:szCs w:val="24"/>
                <w:lang w:val="en-US"/>
              </w:rPr>
              <w:t>]</w:t>
            </w:r>
          </w:p>
          <w:p w:rsidR="00622059" w:rsidRDefault="00622059" w:rsidP="00B84036">
            <w:pPr>
              <w:pStyle w:val="NormalnyWeb"/>
              <w:spacing w:before="60" w:beforeAutospacing="0" w:after="60" w:afterAutospacing="0"/>
              <w:jc w:val="both"/>
              <w:rPr>
                <w:rFonts w:asciiTheme="minorHAnsi" w:hAnsiTheme="minorHAnsi" w:cstheme="minorHAnsi"/>
                <w:sz w:val="24"/>
                <w:szCs w:val="24"/>
                <w:lang w:val="en-US"/>
              </w:rPr>
            </w:pPr>
          </w:p>
          <w:p w:rsidR="00622059" w:rsidRDefault="00622059" w:rsidP="00B84036">
            <w:pPr>
              <w:pStyle w:val="NormalnyWeb"/>
              <w:spacing w:before="60" w:beforeAutospacing="0" w:after="60" w:afterAutospacing="0"/>
              <w:jc w:val="both"/>
              <w:rPr>
                <w:rFonts w:asciiTheme="minorHAnsi" w:hAnsiTheme="minorHAnsi" w:cstheme="minorHAnsi"/>
                <w:b/>
                <w:sz w:val="24"/>
                <w:szCs w:val="24"/>
                <w:lang w:val="en-US"/>
              </w:rPr>
            </w:pPr>
            <w:proofErr w:type="spellStart"/>
            <w:r w:rsidRPr="00CB5095">
              <w:rPr>
                <w:rFonts w:asciiTheme="minorHAnsi" w:hAnsiTheme="minorHAnsi" w:cstheme="minorHAnsi"/>
                <w:b/>
                <w:sz w:val="24"/>
                <w:szCs w:val="24"/>
                <w:lang w:val="en-US"/>
              </w:rPr>
              <w:t>Elżbieta</w:t>
            </w:r>
            <w:proofErr w:type="spellEnd"/>
            <w:r w:rsidRPr="00CB5095">
              <w:rPr>
                <w:rFonts w:asciiTheme="minorHAnsi" w:hAnsiTheme="minorHAnsi" w:cstheme="minorHAnsi"/>
                <w:b/>
                <w:sz w:val="24"/>
                <w:szCs w:val="24"/>
                <w:lang w:val="en-US"/>
              </w:rPr>
              <w:t xml:space="preserve"> </w:t>
            </w:r>
            <w:proofErr w:type="spellStart"/>
            <w:r w:rsidRPr="00CB5095">
              <w:rPr>
                <w:rFonts w:asciiTheme="minorHAnsi" w:hAnsiTheme="minorHAnsi" w:cstheme="minorHAnsi"/>
                <w:b/>
                <w:sz w:val="24"/>
                <w:szCs w:val="24"/>
                <w:lang w:val="en-US"/>
              </w:rPr>
              <w:t>Skłodowska</w:t>
            </w:r>
            <w:proofErr w:type="spellEnd"/>
            <w:r w:rsidR="00EF62EF" w:rsidRPr="00CB5095">
              <w:rPr>
                <w:rFonts w:asciiTheme="minorHAnsi" w:hAnsiTheme="minorHAnsi" w:cstheme="minorHAnsi"/>
                <w:b/>
                <w:sz w:val="24"/>
                <w:szCs w:val="24"/>
                <w:lang w:val="en-US"/>
              </w:rPr>
              <w:t xml:space="preserve"> ‘</w:t>
            </w:r>
            <w:r w:rsidRPr="00CB5095">
              <w:rPr>
                <w:rFonts w:asciiTheme="minorHAnsi" w:hAnsiTheme="minorHAnsi" w:cstheme="minorHAnsi"/>
                <w:b/>
                <w:sz w:val="24"/>
                <w:szCs w:val="24"/>
                <w:lang w:val="en-US"/>
              </w:rPr>
              <w:t>Gender-Based Racialized Violence in Contemporary Cuba: Lifting the Veil of Secrecy through Art and Literature</w:t>
            </w:r>
            <w:r w:rsidR="00EF62EF" w:rsidRPr="00CB5095">
              <w:rPr>
                <w:rFonts w:asciiTheme="minorHAnsi" w:hAnsiTheme="minorHAnsi" w:cstheme="minorHAnsi"/>
                <w:b/>
                <w:sz w:val="24"/>
                <w:szCs w:val="24"/>
                <w:lang w:val="en-US"/>
              </w:rPr>
              <w:t>’</w:t>
            </w:r>
          </w:p>
          <w:p w:rsidR="00CB5095" w:rsidRPr="00CB5095" w:rsidRDefault="00CB5095" w:rsidP="00B84036">
            <w:pPr>
              <w:pStyle w:val="NormalnyWeb"/>
              <w:spacing w:before="60" w:beforeAutospacing="0" w:after="60" w:afterAutospacing="0"/>
              <w:jc w:val="both"/>
              <w:rPr>
                <w:rFonts w:asciiTheme="minorHAnsi" w:hAnsiTheme="minorHAnsi" w:cstheme="minorHAnsi"/>
                <w:sz w:val="24"/>
                <w:szCs w:val="24"/>
                <w:lang w:val="en-US"/>
              </w:rPr>
            </w:pPr>
            <w:r w:rsidRPr="00CB5095">
              <w:rPr>
                <w:rFonts w:asciiTheme="minorHAnsi" w:hAnsiTheme="minorHAnsi" w:cstheme="minorHAnsi"/>
                <w:sz w:val="24"/>
                <w:szCs w:val="24"/>
                <w:lang w:val="en-US"/>
              </w:rPr>
              <w:t>Gender-based racialized violence is one of the most politically charged topics in contemporary Cuba, shrouded in the veil of secrecy and denial through the complicity between the revolutionary regime and prejudices and taboos deeply engrained in everyday culture. In this paper, I center my analysis on a selection of works by Cuban women writers and visual artists who, while denouncing the violence, also propose a radical shift from the paradigm of victimhood into the sphere of resistance, defiance, and outright rebellion.</w:t>
            </w:r>
          </w:p>
          <w:p w:rsidR="00CB5095" w:rsidRDefault="00CB5095" w:rsidP="00B84036">
            <w:pPr>
              <w:pStyle w:val="NormalnyWeb"/>
              <w:spacing w:before="60" w:beforeAutospacing="0" w:after="60" w:afterAutospacing="0"/>
              <w:jc w:val="both"/>
              <w:rPr>
                <w:rFonts w:asciiTheme="minorHAnsi" w:hAnsiTheme="minorHAnsi" w:cstheme="minorHAnsi"/>
                <w:sz w:val="24"/>
                <w:szCs w:val="24"/>
                <w:lang w:val="en-US"/>
              </w:rPr>
            </w:pPr>
          </w:p>
          <w:p w:rsidR="00622059" w:rsidRDefault="00622059" w:rsidP="00B84036">
            <w:pPr>
              <w:pStyle w:val="NormalnyWeb"/>
              <w:spacing w:before="60" w:beforeAutospacing="0" w:after="60" w:afterAutospacing="0"/>
              <w:jc w:val="both"/>
              <w:rPr>
                <w:rFonts w:asciiTheme="minorHAnsi" w:hAnsiTheme="minorHAnsi" w:cstheme="minorHAnsi"/>
                <w:b/>
                <w:sz w:val="24"/>
                <w:szCs w:val="24"/>
                <w:lang w:val="en-US"/>
              </w:rPr>
            </w:pPr>
            <w:r w:rsidRPr="00CB5095">
              <w:rPr>
                <w:rFonts w:asciiTheme="minorHAnsi" w:hAnsiTheme="minorHAnsi" w:cstheme="minorHAnsi"/>
                <w:b/>
                <w:sz w:val="24"/>
                <w:szCs w:val="24"/>
                <w:lang w:val="en-US"/>
              </w:rPr>
              <w:t>Agnieszka Gondor-</w:t>
            </w:r>
            <w:proofErr w:type="spellStart"/>
            <w:r w:rsidRPr="00CB5095">
              <w:rPr>
                <w:rFonts w:asciiTheme="minorHAnsi" w:hAnsiTheme="minorHAnsi" w:cstheme="minorHAnsi"/>
                <w:b/>
                <w:sz w:val="24"/>
                <w:szCs w:val="24"/>
                <w:lang w:val="en-US"/>
              </w:rPr>
              <w:t>Wiercioch</w:t>
            </w:r>
            <w:proofErr w:type="spellEnd"/>
            <w:r w:rsidR="00EF62EF" w:rsidRPr="00CB5095">
              <w:rPr>
                <w:rFonts w:asciiTheme="minorHAnsi" w:hAnsiTheme="minorHAnsi" w:cstheme="minorHAnsi"/>
                <w:b/>
                <w:sz w:val="24"/>
                <w:szCs w:val="24"/>
                <w:lang w:val="en-US"/>
              </w:rPr>
              <w:t xml:space="preserve"> ‘Haunted Cities: topographies of trauma and resilience in the novels of Louise Erdrich and Mariana </w:t>
            </w:r>
            <w:proofErr w:type="spellStart"/>
            <w:r w:rsidR="00EF62EF" w:rsidRPr="00CB5095">
              <w:rPr>
                <w:rFonts w:asciiTheme="minorHAnsi" w:hAnsiTheme="minorHAnsi" w:cstheme="minorHAnsi"/>
                <w:b/>
                <w:sz w:val="24"/>
                <w:szCs w:val="24"/>
                <w:lang w:val="en-US"/>
              </w:rPr>
              <w:t>Enríquez</w:t>
            </w:r>
            <w:proofErr w:type="spellEnd"/>
            <w:r w:rsidR="00EF62EF" w:rsidRPr="00CB5095">
              <w:rPr>
                <w:rFonts w:asciiTheme="minorHAnsi" w:hAnsiTheme="minorHAnsi" w:cstheme="minorHAnsi"/>
                <w:b/>
                <w:sz w:val="24"/>
                <w:szCs w:val="24"/>
                <w:lang w:val="en-US"/>
              </w:rPr>
              <w:t>’</w:t>
            </w:r>
          </w:p>
          <w:p w:rsidR="00CB5095" w:rsidRDefault="00CB5095" w:rsidP="00B84036">
            <w:pPr>
              <w:pStyle w:val="NormalnyWeb"/>
              <w:spacing w:before="60" w:beforeAutospacing="0" w:after="60" w:afterAutospacing="0"/>
              <w:jc w:val="both"/>
              <w:rPr>
                <w:rFonts w:asciiTheme="minorHAnsi" w:hAnsiTheme="minorHAnsi" w:cstheme="minorHAnsi"/>
                <w:sz w:val="24"/>
                <w:szCs w:val="24"/>
                <w:lang w:val="en-US"/>
              </w:rPr>
            </w:pPr>
            <w:r w:rsidRPr="00CB5095">
              <w:rPr>
                <w:rFonts w:asciiTheme="minorHAnsi" w:hAnsiTheme="minorHAnsi" w:cstheme="minorHAnsi"/>
                <w:sz w:val="24"/>
                <w:szCs w:val="24"/>
                <w:lang w:val="en-US"/>
              </w:rPr>
              <w:t xml:space="preserve">In my presentation I will analyze comparatively the works of two authors; Native American Louise Erdrich (The Sentence 2021) and Argentinian Mariana </w:t>
            </w:r>
            <w:proofErr w:type="spellStart"/>
            <w:r w:rsidRPr="00CB5095">
              <w:rPr>
                <w:rFonts w:asciiTheme="minorHAnsi" w:hAnsiTheme="minorHAnsi" w:cstheme="minorHAnsi"/>
                <w:sz w:val="24"/>
                <w:szCs w:val="24"/>
                <w:lang w:val="en-US"/>
              </w:rPr>
              <w:t>Enríquez</w:t>
            </w:r>
            <w:proofErr w:type="spellEnd"/>
            <w:r w:rsidRPr="00CB5095">
              <w:rPr>
                <w:rFonts w:asciiTheme="minorHAnsi" w:hAnsiTheme="minorHAnsi" w:cstheme="minorHAnsi"/>
                <w:sz w:val="24"/>
                <w:szCs w:val="24"/>
                <w:lang w:val="en-US"/>
              </w:rPr>
              <w:t xml:space="preserve"> (</w:t>
            </w:r>
            <w:proofErr w:type="spellStart"/>
            <w:r w:rsidRPr="00CB5095">
              <w:rPr>
                <w:rFonts w:asciiTheme="minorHAnsi" w:hAnsiTheme="minorHAnsi" w:cstheme="minorHAnsi"/>
                <w:sz w:val="24"/>
                <w:szCs w:val="24"/>
                <w:lang w:val="en-US"/>
              </w:rPr>
              <w:t>Chicos</w:t>
            </w:r>
            <w:proofErr w:type="spellEnd"/>
            <w:r w:rsidRPr="00CB5095">
              <w:rPr>
                <w:rFonts w:asciiTheme="minorHAnsi" w:hAnsiTheme="minorHAnsi" w:cstheme="minorHAnsi"/>
                <w:sz w:val="24"/>
                <w:szCs w:val="24"/>
                <w:lang w:val="en-US"/>
              </w:rPr>
              <w:t xml:space="preserve"> que </w:t>
            </w:r>
            <w:proofErr w:type="spellStart"/>
            <w:r w:rsidRPr="00CB5095">
              <w:rPr>
                <w:rFonts w:asciiTheme="minorHAnsi" w:hAnsiTheme="minorHAnsi" w:cstheme="minorHAnsi"/>
                <w:sz w:val="24"/>
                <w:szCs w:val="24"/>
                <w:lang w:val="en-US"/>
              </w:rPr>
              <w:t>vuelven</w:t>
            </w:r>
            <w:proofErr w:type="spellEnd"/>
            <w:r w:rsidRPr="00CB5095">
              <w:rPr>
                <w:rFonts w:asciiTheme="minorHAnsi" w:hAnsiTheme="minorHAnsi" w:cstheme="minorHAnsi"/>
                <w:sz w:val="24"/>
                <w:szCs w:val="24"/>
                <w:lang w:val="en-US"/>
              </w:rPr>
              <w:t xml:space="preserve"> 2016). The first is a novel about Minneapolis torn after the city protests after the murder of George Floyd and the second is a short story about Buenos Aires from the collection Los </w:t>
            </w:r>
            <w:proofErr w:type="spellStart"/>
            <w:r w:rsidRPr="00CB5095">
              <w:rPr>
                <w:rFonts w:asciiTheme="minorHAnsi" w:hAnsiTheme="minorHAnsi" w:cstheme="minorHAnsi"/>
                <w:sz w:val="24"/>
                <w:szCs w:val="24"/>
                <w:lang w:val="en-US"/>
              </w:rPr>
              <w:t>peligros</w:t>
            </w:r>
            <w:proofErr w:type="spellEnd"/>
            <w:r w:rsidRPr="00CB5095">
              <w:rPr>
                <w:rFonts w:asciiTheme="minorHAnsi" w:hAnsiTheme="minorHAnsi" w:cstheme="minorHAnsi"/>
                <w:sz w:val="24"/>
                <w:szCs w:val="24"/>
                <w:lang w:val="en-US"/>
              </w:rPr>
              <w:t xml:space="preserve"> de </w:t>
            </w:r>
            <w:proofErr w:type="spellStart"/>
            <w:r w:rsidRPr="00CB5095">
              <w:rPr>
                <w:rFonts w:asciiTheme="minorHAnsi" w:hAnsiTheme="minorHAnsi" w:cstheme="minorHAnsi"/>
                <w:sz w:val="24"/>
                <w:szCs w:val="24"/>
                <w:lang w:val="en-US"/>
              </w:rPr>
              <w:t>fumar</w:t>
            </w:r>
            <w:proofErr w:type="spellEnd"/>
            <w:r w:rsidRPr="00CB5095">
              <w:rPr>
                <w:rFonts w:asciiTheme="minorHAnsi" w:hAnsiTheme="minorHAnsi" w:cstheme="minorHAnsi"/>
                <w:sz w:val="24"/>
                <w:szCs w:val="24"/>
                <w:lang w:val="en-US"/>
              </w:rPr>
              <w:t xml:space="preserve"> </w:t>
            </w:r>
            <w:proofErr w:type="spellStart"/>
            <w:r w:rsidRPr="00CB5095">
              <w:rPr>
                <w:rFonts w:asciiTheme="minorHAnsi" w:hAnsiTheme="minorHAnsi" w:cstheme="minorHAnsi"/>
                <w:sz w:val="24"/>
                <w:szCs w:val="24"/>
                <w:lang w:val="en-US"/>
              </w:rPr>
              <w:t>en</w:t>
            </w:r>
            <w:proofErr w:type="spellEnd"/>
            <w:r w:rsidRPr="00CB5095">
              <w:rPr>
                <w:rFonts w:asciiTheme="minorHAnsi" w:hAnsiTheme="minorHAnsi" w:cstheme="minorHAnsi"/>
                <w:sz w:val="24"/>
                <w:szCs w:val="24"/>
                <w:lang w:val="en-US"/>
              </w:rPr>
              <w:t xml:space="preserve"> la </w:t>
            </w:r>
            <w:proofErr w:type="spellStart"/>
            <w:r w:rsidRPr="00CB5095">
              <w:rPr>
                <w:rFonts w:asciiTheme="minorHAnsi" w:hAnsiTheme="minorHAnsi" w:cstheme="minorHAnsi"/>
                <w:sz w:val="24"/>
                <w:szCs w:val="24"/>
                <w:lang w:val="en-US"/>
              </w:rPr>
              <w:t>cama</w:t>
            </w:r>
            <w:proofErr w:type="spellEnd"/>
            <w:r w:rsidRPr="00CB5095">
              <w:rPr>
                <w:rFonts w:asciiTheme="minorHAnsi" w:hAnsiTheme="minorHAnsi" w:cstheme="minorHAnsi"/>
                <w:sz w:val="24"/>
                <w:szCs w:val="24"/>
                <w:lang w:val="en-US"/>
              </w:rPr>
              <w:t xml:space="preserve"> (2016). Both authors employ gothic convention to uncover hidden topographies of their cities indicating that historical trauma still overshadows the lives of contemporary Native Americans and Argentinians. I will concentrate on the horror and grotesque plots that in both cases feature ghosts haunting the protagonists and transformation of the urban spaces into fantastic places where the living clash with the dead. On the formal plane Erdrich relies on Native American and American inspirations (Ojibwe mythology and the American gothic tradition represented, among others, by Edgar Allan Poe) whereas </w:t>
            </w:r>
            <w:proofErr w:type="spellStart"/>
            <w:r w:rsidRPr="00CB5095">
              <w:rPr>
                <w:rFonts w:asciiTheme="minorHAnsi" w:hAnsiTheme="minorHAnsi" w:cstheme="minorHAnsi"/>
                <w:sz w:val="24"/>
                <w:szCs w:val="24"/>
                <w:lang w:val="en-US"/>
              </w:rPr>
              <w:t>Enríquez</w:t>
            </w:r>
            <w:proofErr w:type="spellEnd"/>
            <w:r w:rsidRPr="00CB5095">
              <w:rPr>
                <w:rFonts w:asciiTheme="minorHAnsi" w:hAnsiTheme="minorHAnsi" w:cstheme="minorHAnsi"/>
                <w:sz w:val="24"/>
                <w:szCs w:val="24"/>
                <w:lang w:val="en-US"/>
              </w:rPr>
              <w:t xml:space="preserve"> draws from the legacy of Julio </w:t>
            </w:r>
            <w:proofErr w:type="spellStart"/>
            <w:r w:rsidRPr="00CB5095">
              <w:rPr>
                <w:rFonts w:asciiTheme="minorHAnsi" w:hAnsiTheme="minorHAnsi" w:cstheme="minorHAnsi"/>
                <w:sz w:val="24"/>
                <w:szCs w:val="24"/>
                <w:lang w:val="en-US"/>
              </w:rPr>
              <w:t>Cortázar</w:t>
            </w:r>
            <w:proofErr w:type="spellEnd"/>
            <w:r w:rsidRPr="00CB5095">
              <w:rPr>
                <w:rFonts w:asciiTheme="minorHAnsi" w:hAnsiTheme="minorHAnsi" w:cstheme="minorHAnsi"/>
                <w:sz w:val="24"/>
                <w:szCs w:val="24"/>
                <w:lang w:val="en-US"/>
              </w:rPr>
              <w:t xml:space="preserve"> who had also been inspired by Poe. Last, but not least, I will concentrate on the strategies of overcoming trauma, based in the case of Erdrich on resilience and ethical relationality concepts from the context of Native American scholarship (Donald Dwayne 2010) and in the case of </w:t>
            </w:r>
            <w:proofErr w:type="spellStart"/>
            <w:r w:rsidRPr="00CB5095">
              <w:rPr>
                <w:rFonts w:asciiTheme="minorHAnsi" w:hAnsiTheme="minorHAnsi" w:cstheme="minorHAnsi"/>
                <w:sz w:val="24"/>
                <w:szCs w:val="24"/>
                <w:lang w:val="en-US"/>
              </w:rPr>
              <w:t>Enríquez</w:t>
            </w:r>
            <w:proofErr w:type="spellEnd"/>
            <w:r w:rsidRPr="00CB5095">
              <w:rPr>
                <w:rFonts w:asciiTheme="minorHAnsi" w:hAnsiTheme="minorHAnsi" w:cstheme="minorHAnsi"/>
                <w:sz w:val="24"/>
                <w:szCs w:val="24"/>
                <w:lang w:val="en-US"/>
              </w:rPr>
              <w:t xml:space="preserve"> related to the deconstruction of pop cultural horror plots and characters.</w:t>
            </w:r>
          </w:p>
          <w:p w:rsidR="00CB5095" w:rsidRPr="00CB5095" w:rsidRDefault="00CB5095" w:rsidP="00B84036">
            <w:pPr>
              <w:pStyle w:val="NormalnyWeb"/>
              <w:spacing w:before="60" w:beforeAutospacing="0" w:after="60" w:afterAutospacing="0"/>
              <w:jc w:val="both"/>
              <w:rPr>
                <w:rFonts w:asciiTheme="minorHAnsi" w:hAnsiTheme="minorHAnsi" w:cstheme="minorHAnsi"/>
                <w:sz w:val="24"/>
                <w:szCs w:val="24"/>
                <w:lang w:val="en-US"/>
              </w:rPr>
            </w:pPr>
          </w:p>
          <w:p w:rsidR="00EF62EF" w:rsidRDefault="00EF62EF" w:rsidP="00B84036">
            <w:pPr>
              <w:pStyle w:val="NormalnyWeb"/>
              <w:spacing w:before="60" w:beforeAutospacing="0" w:after="60" w:afterAutospacing="0"/>
              <w:jc w:val="both"/>
              <w:rPr>
                <w:rFonts w:asciiTheme="minorHAnsi" w:hAnsiTheme="minorHAnsi" w:cstheme="minorHAnsi"/>
                <w:b/>
                <w:sz w:val="24"/>
                <w:szCs w:val="24"/>
                <w:lang w:val="es-ES"/>
              </w:rPr>
            </w:pPr>
            <w:proofErr w:type="spellStart"/>
            <w:r w:rsidRPr="00CB5095">
              <w:rPr>
                <w:rFonts w:asciiTheme="minorHAnsi" w:hAnsiTheme="minorHAnsi" w:cstheme="minorHAnsi"/>
                <w:b/>
                <w:sz w:val="24"/>
                <w:szCs w:val="24"/>
                <w:lang w:val="es-ES"/>
              </w:rPr>
              <w:t>Urszula</w:t>
            </w:r>
            <w:proofErr w:type="spellEnd"/>
            <w:r w:rsidRPr="00CB5095">
              <w:rPr>
                <w:rFonts w:asciiTheme="minorHAnsi" w:hAnsiTheme="minorHAnsi" w:cstheme="minorHAnsi"/>
                <w:b/>
                <w:sz w:val="24"/>
                <w:szCs w:val="24"/>
                <w:lang w:val="es-ES"/>
              </w:rPr>
              <w:t xml:space="preserve"> </w:t>
            </w:r>
            <w:proofErr w:type="spellStart"/>
            <w:r w:rsidRPr="00CB5095">
              <w:rPr>
                <w:rFonts w:asciiTheme="minorHAnsi" w:hAnsiTheme="minorHAnsi" w:cstheme="minorHAnsi"/>
                <w:b/>
                <w:sz w:val="24"/>
                <w:szCs w:val="24"/>
                <w:lang w:val="es-ES"/>
              </w:rPr>
              <w:t>Ługowska</w:t>
            </w:r>
            <w:proofErr w:type="spellEnd"/>
            <w:r w:rsidRPr="00CB5095">
              <w:rPr>
                <w:rFonts w:asciiTheme="minorHAnsi" w:hAnsiTheme="minorHAnsi" w:cstheme="minorHAnsi"/>
                <w:b/>
                <w:sz w:val="24"/>
                <w:szCs w:val="24"/>
                <w:lang w:val="es-ES"/>
              </w:rPr>
              <w:t xml:space="preserve"> ‘Martin Caparrós – un cronista vulnerable y </w:t>
            </w:r>
            <w:proofErr w:type="spellStart"/>
            <w:r w:rsidRPr="00CB5095">
              <w:rPr>
                <w:rFonts w:asciiTheme="minorHAnsi" w:hAnsiTheme="minorHAnsi" w:cstheme="minorHAnsi"/>
                <w:b/>
                <w:sz w:val="24"/>
                <w:szCs w:val="24"/>
                <w:lang w:val="es-ES"/>
              </w:rPr>
              <w:t>resiliente</w:t>
            </w:r>
            <w:proofErr w:type="spellEnd"/>
            <w:r w:rsidRPr="00CB5095">
              <w:rPr>
                <w:rFonts w:asciiTheme="minorHAnsi" w:hAnsiTheme="minorHAnsi" w:cstheme="minorHAnsi"/>
                <w:b/>
                <w:sz w:val="24"/>
                <w:szCs w:val="24"/>
                <w:lang w:val="es-ES"/>
              </w:rPr>
              <w:t>’</w:t>
            </w:r>
          </w:p>
          <w:p w:rsidR="00CB5095" w:rsidRPr="00CB5095" w:rsidRDefault="00CB5095" w:rsidP="00B84036">
            <w:pPr>
              <w:pStyle w:val="NormalnyWeb"/>
              <w:spacing w:before="60" w:beforeAutospacing="0" w:after="60" w:afterAutospacing="0"/>
              <w:jc w:val="both"/>
              <w:rPr>
                <w:rFonts w:asciiTheme="minorHAnsi" w:hAnsiTheme="minorHAnsi" w:cstheme="minorHAnsi"/>
                <w:sz w:val="24"/>
                <w:szCs w:val="24"/>
                <w:lang w:val="es-ES"/>
              </w:rPr>
            </w:pPr>
            <w:r w:rsidRPr="00CB5095">
              <w:rPr>
                <w:rFonts w:asciiTheme="minorHAnsi" w:hAnsiTheme="minorHAnsi" w:cstheme="minorHAnsi"/>
                <w:sz w:val="24"/>
                <w:szCs w:val="24"/>
                <w:lang w:val="es-ES"/>
              </w:rPr>
              <w:lastRenderedPageBreak/>
              <w:t xml:space="preserve">La investigación se centra en la lectura de la obra de Martin Caparros desde la perspectiva de su compromiso con las izquierdas. Se </w:t>
            </w:r>
            <w:proofErr w:type="gramStart"/>
            <w:r w:rsidRPr="00CB5095">
              <w:rPr>
                <w:rFonts w:asciiTheme="minorHAnsi" w:hAnsiTheme="minorHAnsi" w:cstheme="minorHAnsi"/>
                <w:sz w:val="24"/>
                <w:szCs w:val="24"/>
                <w:lang w:val="es-ES"/>
              </w:rPr>
              <w:t>buscaran</w:t>
            </w:r>
            <w:proofErr w:type="gramEnd"/>
            <w:r w:rsidRPr="00CB5095">
              <w:rPr>
                <w:rFonts w:asciiTheme="minorHAnsi" w:hAnsiTheme="minorHAnsi" w:cstheme="minorHAnsi"/>
                <w:sz w:val="24"/>
                <w:szCs w:val="24"/>
                <w:lang w:val="es-ES"/>
              </w:rPr>
              <w:t xml:space="preserve"> rasgos específicos de este escritor en su condición de un militante comprometido a base de sus crónicas en el contexto de los cambios políticos y geopolíticos en el contexto regional y mundial en el triángulo Argentina – Francia -España tomando en consideración también el factor polaco.</w:t>
            </w:r>
          </w:p>
          <w:p w:rsidR="00CB5095" w:rsidRPr="00CB5095" w:rsidRDefault="00CB5095" w:rsidP="00B84036">
            <w:pPr>
              <w:pStyle w:val="NormalnyWeb"/>
              <w:spacing w:before="60" w:beforeAutospacing="0" w:after="60" w:afterAutospacing="0"/>
              <w:jc w:val="both"/>
              <w:rPr>
                <w:rFonts w:asciiTheme="minorHAnsi" w:hAnsiTheme="minorHAnsi" w:cstheme="minorHAnsi"/>
                <w:b/>
                <w:sz w:val="24"/>
                <w:szCs w:val="24"/>
                <w:lang w:val="es-ES"/>
              </w:rPr>
            </w:pPr>
          </w:p>
          <w:p w:rsidR="00EF62EF" w:rsidRDefault="00EF62EF" w:rsidP="00B84036">
            <w:pPr>
              <w:pStyle w:val="NormalnyWeb"/>
              <w:spacing w:before="60" w:beforeAutospacing="0" w:after="60" w:afterAutospacing="0"/>
              <w:jc w:val="both"/>
              <w:rPr>
                <w:rFonts w:asciiTheme="minorHAnsi" w:hAnsiTheme="minorHAnsi" w:cstheme="minorHAnsi"/>
                <w:b/>
                <w:sz w:val="24"/>
                <w:szCs w:val="24"/>
                <w:lang w:val="en-US"/>
              </w:rPr>
            </w:pPr>
            <w:r w:rsidRPr="00CB5095">
              <w:rPr>
                <w:rFonts w:asciiTheme="minorHAnsi" w:hAnsiTheme="minorHAnsi" w:cstheme="minorHAnsi"/>
                <w:b/>
                <w:sz w:val="24"/>
                <w:szCs w:val="24"/>
                <w:lang w:val="en-US"/>
              </w:rPr>
              <w:t xml:space="preserve">Anna </w:t>
            </w:r>
            <w:proofErr w:type="spellStart"/>
            <w:r w:rsidRPr="00CB5095">
              <w:rPr>
                <w:rFonts w:asciiTheme="minorHAnsi" w:hAnsiTheme="minorHAnsi" w:cstheme="minorHAnsi"/>
                <w:b/>
                <w:sz w:val="24"/>
                <w:szCs w:val="24"/>
                <w:lang w:val="en-US"/>
              </w:rPr>
              <w:t>Kaganiec-Kamieńska</w:t>
            </w:r>
            <w:proofErr w:type="spellEnd"/>
            <w:r w:rsidRPr="00CB5095">
              <w:rPr>
                <w:rFonts w:asciiTheme="minorHAnsi" w:hAnsiTheme="minorHAnsi" w:cstheme="minorHAnsi"/>
                <w:b/>
                <w:sz w:val="24"/>
                <w:szCs w:val="24"/>
                <w:lang w:val="en-US"/>
              </w:rPr>
              <w:t xml:space="preserve"> ‘Language, Power, and Colonialism in Puerto Rico’</w:t>
            </w:r>
          </w:p>
          <w:p w:rsidR="00CB5095" w:rsidRPr="00CB5095" w:rsidRDefault="00CB5095" w:rsidP="00B84036">
            <w:pPr>
              <w:pStyle w:val="NormalnyWeb"/>
              <w:spacing w:before="60" w:beforeAutospacing="0" w:after="60" w:afterAutospacing="0"/>
              <w:jc w:val="both"/>
              <w:rPr>
                <w:rFonts w:asciiTheme="minorHAnsi" w:hAnsiTheme="minorHAnsi" w:cstheme="minorHAnsi"/>
                <w:sz w:val="24"/>
                <w:szCs w:val="24"/>
                <w:lang w:val="en-US"/>
              </w:rPr>
            </w:pPr>
          </w:p>
          <w:p w:rsidR="00EF62EF" w:rsidRDefault="00EF62EF" w:rsidP="00B84036">
            <w:pPr>
              <w:pStyle w:val="NormalnyWeb"/>
              <w:spacing w:before="60" w:beforeAutospacing="0" w:after="60" w:afterAutospacing="0"/>
              <w:jc w:val="both"/>
              <w:rPr>
                <w:rFonts w:asciiTheme="minorHAnsi" w:hAnsiTheme="minorHAnsi" w:cstheme="minorHAnsi"/>
                <w:sz w:val="24"/>
                <w:szCs w:val="24"/>
                <w:lang w:val="en-US"/>
              </w:rPr>
            </w:pPr>
          </w:p>
          <w:p w:rsidR="00EF62EF" w:rsidRDefault="00EF62EF" w:rsidP="00B84036">
            <w:pPr>
              <w:pStyle w:val="NormalnyWeb"/>
              <w:spacing w:before="60" w:beforeAutospacing="0" w:after="60" w:afterAutospacing="0"/>
              <w:jc w:val="both"/>
              <w:rPr>
                <w:rFonts w:asciiTheme="minorHAnsi" w:hAnsiTheme="minorHAnsi" w:cstheme="minorHAnsi"/>
                <w:sz w:val="24"/>
                <w:szCs w:val="24"/>
                <w:lang w:val="en-US"/>
              </w:rPr>
            </w:pPr>
            <w:r w:rsidRPr="0071746F">
              <w:rPr>
                <w:rFonts w:asciiTheme="minorHAnsi" w:hAnsiTheme="minorHAnsi" w:cstheme="minorHAnsi"/>
                <w:b/>
                <w:sz w:val="24"/>
                <w:szCs w:val="24"/>
                <w:lang w:val="en-US"/>
              </w:rPr>
              <w:t>Roundtable. Latin America amid Global Instability: Implications of Trump 2.0 for the Hemisphere</w:t>
            </w:r>
            <w:r w:rsidRPr="00EF62EF">
              <w:rPr>
                <w:rFonts w:asciiTheme="minorHAnsi" w:hAnsiTheme="minorHAnsi" w:cstheme="minorHAnsi"/>
                <w:sz w:val="24"/>
                <w:szCs w:val="24"/>
                <w:lang w:val="en-US"/>
              </w:rPr>
              <w:t xml:space="preserve"> [</w:t>
            </w:r>
            <w:proofErr w:type="spellStart"/>
            <w:r>
              <w:rPr>
                <w:rFonts w:asciiTheme="minorHAnsi" w:hAnsiTheme="minorHAnsi" w:cstheme="minorHAnsi"/>
                <w:sz w:val="24"/>
                <w:szCs w:val="24"/>
                <w:lang w:val="en-US"/>
              </w:rPr>
              <w:t>Moderacja</w:t>
            </w:r>
            <w:proofErr w:type="spellEnd"/>
            <w:r>
              <w:rPr>
                <w:rFonts w:asciiTheme="minorHAnsi" w:hAnsiTheme="minorHAnsi" w:cstheme="minorHAnsi"/>
                <w:sz w:val="24"/>
                <w:szCs w:val="24"/>
                <w:lang w:val="en-US"/>
              </w:rPr>
              <w:t xml:space="preserve">: </w:t>
            </w:r>
            <w:r w:rsidRPr="00EF62EF">
              <w:rPr>
                <w:rFonts w:asciiTheme="minorHAnsi" w:hAnsiTheme="minorHAnsi" w:cstheme="minorHAnsi"/>
                <w:sz w:val="24"/>
                <w:szCs w:val="24"/>
                <w:lang w:val="en-US"/>
              </w:rPr>
              <w:t xml:space="preserve">Monika </w:t>
            </w:r>
            <w:proofErr w:type="spellStart"/>
            <w:r w:rsidRPr="00EF62EF">
              <w:rPr>
                <w:rFonts w:asciiTheme="minorHAnsi" w:hAnsiTheme="minorHAnsi" w:cstheme="minorHAnsi"/>
                <w:sz w:val="24"/>
                <w:szCs w:val="24"/>
                <w:lang w:val="en-US"/>
              </w:rPr>
              <w:t>Sawicka</w:t>
            </w:r>
            <w:proofErr w:type="spellEnd"/>
            <w:r w:rsidRPr="00EF62EF">
              <w:rPr>
                <w:rFonts w:asciiTheme="minorHAnsi" w:hAnsiTheme="minorHAnsi" w:cstheme="minorHAnsi"/>
                <w:sz w:val="24"/>
                <w:szCs w:val="24"/>
                <w:lang w:val="en-US"/>
              </w:rPr>
              <w:t>]</w:t>
            </w:r>
          </w:p>
          <w:p w:rsidR="00EF62EF" w:rsidRPr="00EF62EF" w:rsidRDefault="00EF62EF" w:rsidP="00B84036">
            <w:pPr>
              <w:pStyle w:val="NormalnyWeb"/>
              <w:spacing w:before="60" w:beforeAutospacing="0" w:after="60" w:afterAutospacing="0"/>
              <w:jc w:val="both"/>
              <w:rPr>
                <w:rFonts w:asciiTheme="minorHAnsi" w:hAnsiTheme="minorHAnsi" w:cstheme="minorHAnsi"/>
                <w:sz w:val="24"/>
                <w:szCs w:val="24"/>
                <w:lang w:val="es-ES"/>
              </w:rPr>
            </w:pPr>
            <w:proofErr w:type="spellStart"/>
            <w:r w:rsidRPr="00EF62EF">
              <w:rPr>
                <w:rFonts w:asciiTheme="minorHAnsi" w:hAnsiTheme="minorHAnsi" w:cstheme="minorHAnsi"/>
                <w:sz w:val="24"/>
                <w:szCs w:val="24"/>
                <w:lang w:val="es-ES"/>
              </w:rPr>
              <w:t>Marília</w:t>
            </w:r>
            <w:proofErr w:type="spellEnd"/>
            <w:r w:rsidRPr="00EF62EF">
              <w:rPr>
                <w:rFonts w:asciiTheme="minorHAnsi" w:hAnsiTheme="minorHAnsi" w:cstheme="minorHAnsi"/>
                <w:sz w:val="24"/>
                <w:szCs w:val="24"/>
                <w:lang w:val="es-ES"/>
              </w:rPr>
              <w:t xml:space="preserve"> Souza Pimenta (</w:t>
            </w:r>
            <w:proofErr w:type="spellStart"/>
            <w:r w:rsidRPr="00EF62EF">
              <w:rPr>
                <w:rFonts w:asciiTheme="minorHAnsi" w:hAnsiTheme="minorHAnsi" w:cstheme="minorHAnsi"/>
                <w:sz w:val="24"/>
                <w:szCs w:val="24"/>
                <w:lang w:val="es-ES"/>
              </w:rPr>
              <w:t>Universidade</w:t>
            </w:r>
            <w:proofErr w:type="spellEnd"/>
            <w:r w:rsidRPr="00EF62EF">
              <w:rPr>
                <w:rFonts w:asciiTheme="minorHAnsi" w:hAnsiTheme="minorHAnsi" w:cstheme="minorHAnsi"/>
                <w:sz w:val="24"/>
                <w:szCs w:val="24"/>
                <w:lang w:val="es-ES"/>
              </w:rPr>
              <w:t xml:space="preserve"> Estadual Paulista)</w:t>
            </w:r>
          </w:p>
          <w:p w:rsidR="00EF62EF" w:rsidRDefault="00EF62EF" w:rsidP="00B84036">
            <w:pPr>
              <w:pStyle w:val="NormalnyWeb"/>
              <w:spacing w:before="60" w:beforeAutospacing="0" w:after="60" w:afterAutospacing="0"/>
              <w:jc w:val="both"/>
              <w:rPr>
                <w:rFonts w:asciiTheme="minorHAnsi" w:hAnsiTheme="minorHAnsi" w:cstheme="minorHAnsi"/>
                <w:sz w:val="24"/>
                <w:szCs w:val="24"/>
              </w:rPr>
            </w:pPr>
            <w:r w:rsidRPr="00EF62EF">
              <w:rPr>
                <w:rFonts w:asciiTheme="minorHAnsi" w:hAnsiTheme="minorHAnsi" w:cstheme="minorHAnsi"/>
                <w:sz w:val="24"/>
                <w:szCs w:val="24"/>
              </w:rPr>
              <w:t>Małgorzata Zachara-Szymańska (</w:t>
            </w:r>
            <w:proofErr w:type="spellStart"/>
            <w:r w:rsidR="0071746F">
              <w:rPr>
                <w:rFonts w:asciiTheme="minorHAnsi" w:hAnsiTheme="minorHAnsi" w:cstheme="minorHAnsi"/>
                <w:sz w:val="24"/>
                <w:szCs w:val="24"/>
              </w:rPr>
              <w:t>Jagiellonian</w:t>
            </w:r>
            <w:proofErr w:type="spellEnd"/>
            <w:r w:rsidR="0071746F">
              <w:rPr>
                <w:rFonts w:asciiTheme="minorHAnsi" w:hAnsiTheme="minorHAnsi" w:cstheme="minorHAnsi"/>
                <w:sz w:val="24"/>
                <w:szCs w:val="24"/>
              </w:rPr>
              <w:t xml:space="preserve"> University</w:t>
            </w:r>
            <w:r>
              <w:rPr>
                <w:rFonts w:asciiTheme="minorHAnsi" w:hAnsiTheme="minorHAnsi" w:cstheme="minorHAnsi"/>
                <w:sz w:val="24"/>
                <w:szCs w:val="24"/>
              </w:rPr>
              <w:t>)</w:t>
            </w:r>
          </w:p>
          <w:p w:rsidR="00EF62EF" w:rsidRDefault="00EF62EF" w:rsidP="00B84036">
            <w:pPr>
              <w:pStyle w:val="NormalnyWeb"/>
              <w:spacing w:before="60" w:beforeAutospacing="0" w:after="60" w:afterAutospacing="0"/>
              <w:jc w:val="both"/>
              <w:rPr>
                <w:rFonts w:asciiTheme="minorHAnsi" w:hAnsiTheme="minorHAnsi" w:cstheme="minorHAnsi"/>
                <w:sz w:val="24"/>
                <w:szCs w:val="24"/>
                <w:lang w:val="en-US"/>
              </w:rPr>
            </w:pPr>
            <w:proofErr w:type="spellStart"/>
            <w:r w:rsidRPr="0071746F">
              <w:rPr>
                <w:rFonts w:asciiTheme="minorHAnsi" w:hAnsiTheme="minorHAnsi" w:cstheme="minorHAnsi"/>
                <w:sz w:val="24"/>
                <w:szCs w:val="24"/>
                <w:lang w:val="en-US"/>
              </w:rPr>
              <w:t>Bartłomiej</w:t>
            </w:r>
            <w:proofErr w:type="spellEnd"/>
            <w:r w:rsidRPr="0071746F">
              <w:rPr>
                <w:rFonts w:asciiTheme="minorHAnsi" w:hAnsiTheme="minorHAnsi" w:cstheme="minorHAnsi"/>
                <w:sz w:val="24"/>
                <w:szCs w:val="24"/>
                <w:lang w:val="en-US"/>
              </w:rPr>
              <w:t xml:space="preserve"> </w:t>
            </w:r>
            <w:proofErr w:type="spellStart"/>
            <w:r w:rsidRPr="0071746F">
              <w:rPr>
                <w:rFonts w:asciiTheme="minorHAnsi" w:hAnsiTheme="minorHAnsi" w:cstheme="minorHAnsi"/>
                <w:sz w:val="24"/>
                <w:szCs w:val="24"/>
                <w:lang w:val="en-US"/>
              </w:rPr>
              <w:t>Znojek</w:t>
            </w:r>
            <w:proofErr w:type="spellEnd"/>
            <w:r w:rsidRPr="0071746F">
              <w:rPr>
                <w:rFonts w:asciiTheme="minorHAnsi" w:hAnsiTheme="minorHAnsi" w:cstheme="minorHAnsi"/>
                <w:sz w:val="24"/>
                <w:szCs w:val="24"/>
                <w:lang w:val="en-US"/>
              </w:rPr>
              <w:t xml:space="preserve"> (</w:t>
            </w:r>
            <w:r w:rsidR="0071746F" w:rsidRPr="0071746F">
              <w:rPr>
                <w:rFonts w:asciiTheme="minorHAnsi" w:hAnsiTheme="minorHAnsi" w:cstheme="minorHAnsi"/>
                <w:sz w:val="24"/>
                <w:szCs w:val="24"/>
                <w:lang w:val="en-US"/>
              </w:rPr>
              <w:t>Polish Institute of International Affairs)</w:t>
            </w:r>
          </w:p>
          <w:p w:rsidR="0071746F" w:rsidRDefault="0071746F" w:rsidP="00B84036">
            <w:pPr>
              <w:pStyle w:val="NormalnyWeb"/>
              <w:spacing w:before="60" w:beforeAutospacing="0" w:after="60" w:afterAutospacing="0"/>
              <w:jc w:val="both"/>
              <w:rPr>
                <w:rFonts w:asciiTheme="minorHAnsi" w:hAnsiTheme="minorHAnsi" w:cstheme="minorHAnsi"/>
                <w:sz w:val="24"/>
                <w:szCs w:val="24"/>
                <w:lang w:val="en-US"/>
              </w:rPr>
            </w:pPr>
            <w:r>
              <w:rPr>
                <w:rFonts w:asciiTheme="minorHAnsi" w:hAnsiTheme="minorHAnsi" w:cstheme="minorHAnsi"/>
                <w:sz w:val="24"/>
                <w:szCs w:val="24"/>
                <w:lang w:val="en-US"/>
              </w:rPr>
              <w:t xml:space="preserve">Marcin </w:t>
            </w:r>
            <w:proofErr w:type="spellStart"/>
            <w:r>
              <w:rPr>
                <w:rFonts w:asciiTheme="minorHAnsi" w:hAnsiTheme="minorHAnsi" w:cstheme="minorHAnsi"/>
                <w:sz w:val="24"/>
                <w:szCs w:val="24"/>
                <w:lang w:val="en-US"/>
              </w:rPr>
              <w:t>Fatalski</w:t>
            </w:r>
            <w:proofErr w:type="spellEnd"/>
            <w:r>
              <w:rPr>
                <w:rFonts w:asciiTheme="minorHAnsi" w:hAnsiTheme="minorHAnsi" w:cstheme="minorHAnsi"/>
                <w:sz w:val="24"/>
                <w:szCs w:val="24"/>
                <w:lang w:val="en-US"/>
              </w:rPr>
              <w:t xml:space="preserve"> (Jagiellonian University)</w:t>
            </w:r>
          </w:p>
          <w:p w:rsidR="00E504C4" w:rsidRDefault="00E504C4" w:rsidP="00B84036">
            <w:pPr>
              <w:pStyle w:val="NormalnyWeb"/>
              <w:spacing w:before="60" w:beforeAutospacing="0" w:after="60" w:afterAutospacing="0"/>
              <w:jc w:val="both"/>
              <w:rPr>
                <w:rFonts w:asciiTheme="minorHAnsi" w:hAnsiTheme="minorHAnsi" w:cstheme="minorHAnsi"/>
                <w:sz w:val="24"/>
                <w:szCs w:val="24"/>
                <w:lang w:val="en-US"/>
              </w:rPr>
            </w:pPr>
          </w:p>
          <w:p w:rsidR="00B84036" w:rsidRPr="0071746F" w:rsidRDefault="00E504C4" w:rsidP="00B9416D">
            <w:pPr>
              <w:pStyle w:val="NormalnyWeb"/>
              <w:spacing w:before="60" w:beforeAutospacing="0" w:after="60" w:afterAutospacing="0"/>
              <w:jc w:val="both"/>
              <w:rPr>
                <w:rFonts w:asciiTheme="minorHAnsi" w:hAnsiTheme="minorHAnsi" w:cstheme="minorHAnsi"/>
                <w:sz w:val="24"/>
                <w:szCs w:val="24"/>
                <w:lang w:val="en-US"/>
              </w:rPr>
            </w:pPr>
            <w:r w:rsidRPr="00E504C4">
              <w:rPr>
                <w:rFonts w:asciiTheme="minorHAnsi" w:hAnsiTheme="minorHAnsi" w:cstheme="minorHAnsi"/>
                <w:sz w:val="24"/>
                <w:szCs w:val="24"/>
                <w:lang w:val="en-US"/>
              </w:rPr>
              <w:t>This roundtable examines how a second Trump presidency could reshape political, economic, and security dynamics across Latin America. Bringing together perspectives from academia and policy analysis, the discussion will explore implications for U.S.–Latin American relations, regional multilateralism, trade, democratic governance, and the strategic positioning of Latin American states amid intensifying global instability.</w:t>
            </w:r>
            <w:bookmarkStart w:id="0" w:name="_GoBack"/>
            <w:bookmarkEnd w:id="0"/>
          </w:p>
        </w:tc>
      </w:tr>
      <w:tr w:rsidR="00B84036" w:rsidRPr="005C2976" w:rsidTr="00B9416D">
        <w:tc>
          <w:tcPr>
            <w:tcW w:w="2801" w:type="dxa"/>
            <w:tcBorders>
              <w:top w:val="single" w:sz="4" w:space="0" w:color="000000"/>
              <w:left w:val="single" w:sz="4" w:space="0" w:color="000000"/>
              <w:bottom w:val="single" w:sz="4" w:space="0" w:color="000000"/>
            </w:tcBorders>
            <w:shd w:val="clear" w:color="auto" w:fill="FFFFFF"/>
          </w:tcPr>
          <w:p w:rsidR="00B84036" w:rsidRPr="005C2976" w:rsidRDefault="00B84036" w:rsidP="00B9416D">
            <w:pPr>
              <w:rPr>
                <w:rFonts w:asciiTheme="minorHAnsi" w:hAnsiTheme="minorHAnsi" w:cstheme="minorHAnsi"/>
                <w:color w:val="000000"/>
                <w:sz w:val="24"/>
                <w:szCs w:val="24"/>
              </w:rPr>
            </w:pPr>
            <w:r w:rsidRPr="005C2976">
              <w:rPr>
                <w:rFonts w:asciiTheme="minorHAnsi" w:hAnsiTheme="minorHAnsi" w:cstheme="minorHAnsi"/>
                <w:b/>
                <w:bCs/>
                <w:color w:val="000000"/>
                <w:sz w:val="24"/>
                <w:szCs w:val="24"/>
              </w:rPr>
              <w:lastRenderedPageBreak/>
              <w:t>Link do spotkania</w:t>
            </w:r>
          </w:p>
          <w:p w:rsidR="00B84036" w:rsidRPr="005C2976" w:rsidRDefault="00B84036" w:rsidP="00B9416D">
            <w:pPr>
              <w:rPr>
                <w:rFonts w:asciiTheme="minorHAnsi" w:hAnsiTheme="minorHAnsi" w:cstheme="minorHAnsi"/>
                <w:color w:val="000000"/>
                <w:sz w:val="24"/>
                <w:szCs w:val="24"/>
              </w:rPr>
            </w:pPr>
          </w:p>
        </w:tc>
        <w:tc>
          <w:tcPr>
            <w:tcW w:w="6986" w:type="dxa"/>
            <w:tcBorders>
              <w:top w:val="single" w:sz="4" w:space="0" w:color="000000"/>
              <w:left w:val="single" w:sz="4" w:space="0" w:color="000000"/>
              <w:bottom w:val="single" w:sz="4" w:space="0" w:color="000000"/>
              <w:right w:val="single" w:sz="4" w:space="0" w:color="000000"/>
            </w:tcBorders>
            <w:shd w:val="clear" w:color="auto" w:fill="FFFFFF"/>
          </w:tcPr>
          <w:p w:rsidR="00B84036" w:rsidRPr="005C2976" w:rsidRDefault="00B84036" w:rsidP="00B9416D">
            <w:pPr>
              <w:snapToGrid w:val="0"/>
              <w:rPr>
                <w:rFonts w:asciiTheme="minorHAnsi" w:hAnsiTheme="minorHAnsi" w:cstheme="minorHAnsi"/>
                <w:color w:val="000000"/>
                <w:sz w:val="24"/>
                <w:szCs w:val="24"/>
              </w:rPr>
            </w:pPr>
          </w:p>
        </w:tc>
      </w:tr>
      <w:tr w:rsidR="00B84036" w:rsidRPr="005C2976" w:rsidTr="00B9416D">
        <w:tc>
          <w:tcPr>
            <w:tcW w:w="2801" w:type="dxa"/>
            <w:tcBorders>
              <w:top w:val="single" w:sz="4" w:space="0" w:color="000000"/>
              <w:left w:val="single" w:sz="4" w:space="0" w:color="000000"/>
              <w:bottom w:val="single" w:sz="4" w:space="0" w:color="000000"/>
            </w:tcBorders>
            <w:shd w:val="clear" w:color="auto" w:fill="FFFFFF"/>
          </w:tcPr>
          <w:p w:rsidR="00B84036" w:rsidRPr="005C2976" w:rsidRDefault="00B84036" w:rsidP="00B9416D">
            <w:pPr>
              <w:rPr>
                <w:rFonts w:asciiTheme="minorHAnsi" w:hAnsiTheme="minorHAnsi" w:cstheme="minorHAnsi"/>
                <w:color w:val="000000"/>
                <w:sz w:val="24"/>
                <w:szCs w:val="24"/>
              </w:rPr>
            </w:pPr>
            <w:r w:rsidRPr="005C2976">
              <w:rPr>
                <w:rFonts w:asciiTheme="minorHAnsi" w:hAnsiTheme="minorHAnsi" w:cstheme="minorHAnsi"/>
                <w:b/>
                <w:bCs/>
                <w:color w:val="000000"/>
                <w:sz w:val="24"/>
                <w:szCs w:val="24"/>
              </w:rPr>
              <w:t>Wydarzenie można zaliczyć w ramach programu OSA</w:t>
            </w:r>
          </w:p>
          <w:p w:rsidR="00B84036" w:rsidRPr="005C2976" w:rsidRDefault="00B84036" w:rsidP="00B9416D">
            <w:pPr>
              <w:rPr>
                <w:rFonts w:asciiTheme="minorHAnsi" w:hAnsiTheme="minorHAnsi" w:cstheme="minorHAnsi"/>
                <w:color w:val="000000"/>
                <w:sz w:val="24"/>
                <w:szCs w:val="24"/>
              </w:rPr>
            </w:pPr>
          </w:p>
        </w:tc>
        <w:tc>
          <w:tcPr>
            <w:tcW w:w="6986" w:type="dxa"/>
            <w:tcBorders>
              <w:top w:val="single" w:sz="4" w:space="0" w:color="000000"/>
              <w:left w:val="single" w:sz="4" w:space="0" w:color="000000"/>
              <w:bottom w:val="single" w:sz="4" w:space="0" w:color="000000"/>
              <w:right w:val="single" w:sz="4" w:space="0" w:color="000000"/>
            </w:tcBorders>
            <w:shd w:val="clear" w:color="auto" w:fill="FFFFFF"/>
          </w:tcPr>
          <w:p w:rsidR="00B84036" w:rsidRPr="005C2976" w:rsidRDefault="00B84036" w:rsidP="00B9416D">
            <w:pPr>
              <w:snapToGrid w:val="0"/>
              <w:rPr>
                <w:rFonts w:asciiTheme="minorHAnsi" w:hAnsiTheme="minorHAnsi" w:cstheme="minorHAnsi"/>
                <w:color w:val="000000"/>
                <w:sz w:val="24"/>
                <w:szCs w:val="24"/>
              </w:rPr>
            </w:pPr>
            <w:r w:rsidRPr="005C2976">
              <w:rPr>
                <w:rFonts w:asciiTheme="minorHAnsi" w:hAnsiTheme="minorHAnsi" w:cstheme="minorHAnsi"/>
                <w:color w:val="000000"/>
                <w:sz w:val="24"/>
                <w:szCs w:val="24"/>
              </w:rPr>
              <w:t>TAK</w:t>
            </w:r>
          </w:p>
        </w:tc>
      </w:tr>
      <w:tr w:rsidR="00B84036" w:rsidRPr="005C2976" w:rsidTr="00B9416D">
        <w:tc>
          <w:tcPr>
            <w:tcW w:w="2801" w:type="dxa"/>
            <w:tcBorders>
              <w:top w:val="single" w:sz="4" w:space="0" w:color="000000"/>
              <w:left w:val="single" w:sz="4" w:space="0" w:color="000000"/>
              <w:bottom w:val="single" w:sz="4" w:space="0" w:color="000000"/>
            </w:tcBorders>
            <w:shd w:val="clear" w:color="auto" w:fill="FFFFFF"/>
          </w:tcPr>
          <w:p w:rsidR="00B84036" w:rsidRPr="005C2976" w:rsidRDefault="00B84036" w:rsidP="00B9416D">
            <w:pPr>
              <w:rPr>
                <w:rFonts w:asciiTheme="minorHAnsi" w:hAnsiTheme="minorHAnsi" w:cstheme="minorHAnsi"/>
                <w:color w:val="000000"/>
                <w:sz w:val="24"/>
                <w:szCs w:val="24"/>
              </w:rPr>
            </w:pPr>
            <w:r w:rsidRPr="005C2976">
              <w:rPr>
                <w:rFonts w:asciiTheme="minorHAnsi" w:hAnsiTheme="minorHAnsi" w:cstheme="minorHAnsi"/>
                <w:b/>
                <w:bCs/>
                <w:color w:val="000000"/>
                <w:sz w:val="24"/>
                <w:szCs w:val="24"/>
              </w:rPr>
              <w:t>Opiekun</w:t>
            </w:r>
          </w:p>
          <w:p w:rsidR="00B84036" w:rsidRPr="005C2976" w:rsidRDefault="00B84036" w:rsidP="00B9416D">
            <w:pPr>
              <w:rPr>
                <w:rFonts w:asciiTheme="minorHAnsi" w:hAnsiTheme="minorHAnsi" w:cstheme="minorHAnsi"/>
                <w:color w:val="000000"/>
                <w:sz w:val="24"/>
                <w:szCs w:val="24"/>
              </w:rPr>
            </w:pPr>
          </w:p>
        </w:tc>
        <w:tc>
          <w:tcPr>
            <w:tcW w:w="6986" w:type="dxa"/>
            <w:tcBorders>
              <w:top w:val="single" w:sz="4" w:space="0" w:color="000000"/>
              <w:left w:val="single" w:sz="4" w:space="0" w:color="000000"/>
              <w:bottom w:val="single" w:sz="4" w:space="0" w:color="000000"/>
              <w:right w:val="single" w:sz="4" w:space="0" w:color="000000"/>
            </w:tcBorders>
            <w:shd w:val="clear" w:color="auto" w:fill="FFFFFF"/>
          </w:tcPr>
          <w:p w:rsidR="00B84036" w:rsidRPr="005C2976" w:rsidRDefault="00B84036" w:rsidP="00B9416D">
            <w:pPr>
              <w:snapToGrid w:val="0"/>
              <w:rPr>
                <w:rFonts w:asciiTheme="minorHAnsi" w:hAnsiTheme="minorHAnsi" w:cstheme="minorHAnsi"/>
                <w:color w:val="000000"/>
                <w:sz w:val="24"/>
                <w:szCs w:val="24"/>
                <w:lang w:val="en-US"/>
              </w:rPr>
            </w:pPr>
            <w:r w:rsidRPr="005C2976">
              <w:rPr>
                <w:rFonts w:asciiTheme="minorHAnsi" w:hAnsiTheme="minorHAnsi" w:cstheme="minorHAnsi"/>
                <w:color w:val="000000"/>
                <w:sz w:val="24"/>
                <w:szCs w:val="24"/>
                <w:lang w:val="en-US"/>
              </w:rPr>
              <w:t>Katarzyna Górska</w:t>
            </w:r>
          </w:p>
        </w:tc>
      </w:tr>
      <w:tr w:rsidR="00B84036" w:rsidRPr="005C2976" w:rsidTr="00B9416D">
        <w:tc>
          <w:tcPr>
            <w:tcW w:w="2801" w:type="dxa"/>
            <w:tcBorders>
              <w:top w:val="single" w:sz="4" w:space="0" w:color="000000"/>
              <w:left w:val="single" w:sz="4" w:space="0" w:color="000000"/>
              <w:bottom w:val="single" w:sz="4" w:space="0" w:color="000000"/>
            </w:tcBorders>
            <w:shd w:val="clear" w:color="auto" w:fill="FFFFFF"/>
          </w:tcPr>
          <w:p w:rsidR="00B84036" w:rsidRPr="005C2976" w:rsidRDefault="00B84036" w:rsidP="00B9416D">
            <w:pPr>
              <w:pStyle w:val="Tekstpodstawowy"/>
              <w:spacing w:after="0"/>
              <w:rPr>
                <w:rFonts w:asciiTheme="minorHAnsi" w:hAnsiTheme="minorHAnsi" w:cstheme="minorHAnsi"/>
                <w:color w:val="000000"/>
              </w:rPr>
            </w:pPr>
            <w:r w:rsidRPr="005C2976">
              <w:rPr>
                <w:rFonts w:asciiTheme="minorHAnsi" w:hAnsiTheme="minorHAnsi" w:cstheme="minorHAnsi"/>
                <w:b/>
                <w:bCs/>
                <w:color w:val="000000"/>
              </w:rPr>
              <w:t>Liczba godzin OSA</w:t>
            </w:r>
          </w:p>
          <w:p w:rsidR="00B84036" w:rsidRPr="005C2976" w:rsidRDefault="00B84036" w:rsidP="00B9416D">
            <w:pPr>
              <w:rPr>
                <w:rFonts w:asciiTheme="minorHAnsi" w:hAnsiTheme="minorHAnsi" w:cstheme="minorHAnsi"/>
                <w:color w:val="000000"/>
                <w:sz w:val="24"/>
                <w:szCs w:val="24"/>
              </w:rPr>
            </w:pPr>
          </w:p>
        </w:tc>
        <w:tc>
          <w:tcPr>
            <w:tcW w:w="6986" w:type="dxa"/>
            <w:tcBorders>
              <w:top w:val="single" w:sz="4" w:space="0" w:color="000000"/>
              <w:left w:val="single" w:sz="4" w:space="0" w:color="000000"/>
              <w:bottom w:val="single" w:sz="4" w:space="0" w:color="000000"/>
              <w:right w:val="single" w:sz="4" w:space="0" w:color="000000"/>
            </w:tcBorders>
            <w:shd w:val="clear" w:color="auto" w:fill="FFFFFF"/>
          </w:tcPr>
          <w:p w:rsidR="00B84036" w:rsidRPr="005C2976" w:rsidRDefault="00B84036" w:rsidP="00B9416D">
            <w:pPr>
              <w:snapToGrid w:val="0"/>
              <w:rPr>
                <w:rFonts w:asciiTheme="minorHAnsi" w:hAnsiTheme="minorHAnsi" w:cstheme="minorHAnsi"/>
                <w:color w:val="000000"/>
                <w:sz w:val="24"/>
                <w:szCs w:val="24"/>
              </w:rPr>
            </w:pPr>
            <w:r w:rsidRPr="005C2976">
              <w:rPr>
                <w:rFonts w:asciiTheme="minorHAnsi" w:hAnsiTheme="minorHAnsi" w:cstheme="minorHAnsi"/>
                <w:color w:val="000000"/>
                <w:sz w:val="24"/>
                <w:szCs w:val="24"/>
              </w:rPr>
              <w:t>2</w:t>
            </w:r>
            <w:r w:rsidR="0071746F">
              <w:rPr>
                <w:rFonts w:asciiTheme="minorHAnsi" w:hAnsiTheme="minorHAnsi" w:cstheme="minorHAnsi"/>
                <w:color w:val="000000"/>
                <w:sz w:val="24"/>
                <w:szCs w:val="24"/>
              </w:rPr>
              <w:t xml:space="preserve"> za każdy panel oraz </w:t>
            </w:r>
            <w:proofErr w:type="spellStart"/>
            <w:r w:rsidR="0071746F">
              <w:rPr>
                <w:rFonts w:asciiTheme="minorHAnsi" w:hAnsiTheme="minorHAnsi" w:cstheme="minorHAnsi"/>
                <w:color w:val="000000"/>
                <w:sz w:val="24"/>
                <w:szCs w:val="24"/>
              </w:rPr>
              <w:t>roundtable</w:t>
            </w:r>
            <w:proofErr w:type="spellEnd"/>
          </w:p>
        </w:tc>
      </w:tr>
      <w:tr w:rsidR="00B84036" w:rsidRPr="005C2976" w:rsidTr="00B9416D">
        <w:tc>
          <w:tcPr>
            <w:tcW w:w="2801" w:type="dxa"/>
            <w:tcBorders>
              <w:top w:val="single" w:sz="4" w:space="0" w:color="000000"/>
              <w:left w:val="single" w:sz="4" w:space="0" w:color="000000"/>
              <w:bottom w:val="single" w:sz="4" w:space="0" w:color="000000"/>
            </w:tcBorders>
            <w:shd w:val="clear" w:color="auto" w:fill="FFFFFF"/>
          </w:tcPr>
          <w:p w:rsidR="00B84036" w:rsidRPr="005C2976" w:rsidRDefault="00B84036" w:rsidP="00B9416D">
            <w:pPr>
              <w:pStyle w:val="Tekstpodstawowy"/>
              <w:spacing w:after="0"/>
              <w:rPr>
                <w:rFonts w:asciiTheme="minorHAnsi" w:hAnsiTheme="minorHAnsi" w:cstheme="minorHAnsi"/>
                <w:color w:val="000000"/>
              </w:rPr>
            </w:pPr>
            <w:r w:rsidRPr="005C2976">
              <w:rPr>
                <w:rFonts w:asciiTheme="minorHAnsi" w:hAnsiTheme="minorHAnsi" w:cstheme="minorHAnsi"/>
                <w:b/>
                <w:bCs/>
                <w:color w:val="000000"/>
              </w:rPr>
              <w:t>Forma zaliczenia </w:t>
            </w:r>
          </w:p>
          <w:p w:rsidR="00B84036" w:rsidRPr="005C2976" w:rsidRDefault="00B84036" w:rsidP="00B9416D">
            <w:pPr>
              <w:rPr>
                <w:rFonts w:asciiTheme="minorHAnsi" w:hAnsiTheme="minorHAnsi" w:cstheme="minorHAnsi"/>
                <w:color w:val="000000"/>
                <w:sz w:val="24"/>
                <w:szCs w:val="24"/>
              </w:rPr>
            </w:pPr>
          </w:p>
        </w:tc>
        <w:tc>
          <w:tcPr>
            <w:tcW w:w="6986" w:type="dxa"/>
            <w:tcBorders>
              <w:top w:val="single" w:sz="4" w:space="0" w:color="000000"/>
              <w:left w:val="single" w:sz="4" w:space="0" w:color="000000"/>
              <w:bottom w:val="single" w:sz="4" w:space="0" w:color="000000"/>
              <w:right w:val="single" w:sz="4" w:space="0" w:color="000000"/>
            </w:tcBorders>
            <w:shd w:val="clear" w:color="auto" w:fill="FFFFFF"/>
          </w:tcPr>
          <w:p w:rsidR="00B84036" w:rsidRPr="005C2976" w:rsidRDefault="00B84036" w:rsidP="00B9416D">
            <w:pPr>
              <w:snapToGrid w:val="0"/>
              <w:rPr>
                <w:rFonts w:asciiTheme="minorHAnsi" w:hAnsiTheme="minorHAnsi" w:cstheme="minorHAnsi"/>
                <w:color w:val="000000"/>
                <w:sz w:val="24"/>
                <w:szCs w:val="24"/>
              </w:rPr>
            </w:pPr>
            <w:r w:rsidRPr="005C2976">
              <w:rPr>
                <w:rFonts w:asciiTheme="minorHAnsi" w:hAnsiTheme="minorHAnsi" w:cstheme="minorHAnsi"/>
                <w:color w:val="000000"/>
                <w:sz w:val="24"/>
                <w:szCs w:val="24"/>
              </w:rPr>
              <w:t xml:space="preserve">Lista obecności sporządzona </w:t>
            </w:r>
            <w:r>
              <w:rPr>
                <w:rFonts w:asciiTheme="minorHAnsi" w:hAnsiTheme="minorHAnsi" w:cstheme="minorHAnsi"/>
                <w:color w:val="000000"/>
                <w:sz w:val="24"/>
                <w:szCs w:val="24"/>
              </w:rPr>
              <w:t>na</w:t>
            </w:r>
            <w:r w:rsidRPr="005C2976">
              <w:rPr>
                <w:rFonts w:asciiTheme="minorHAnsi" w:hAnsiTheme="minorHAnsi" w:cstheme="minorHAnsi"/>
                <w:color w:val="000000"/>
                <w:sz w:val="24"/>
                <w:szCs w:val="24"/>
              </w:rPr>
              <w:t xml:space="preserve"> spotkaniu oraz przygotowanie krótkiej notatki (500-600 znaków), przedstawiającej główne </w:t>
            </w:r>
            <w:r w:rsidRPr="005C2976">
              <w:rPr>
                <w:rFonts w:asciiTheme="minorHAnsi" w:hAnsiTheme="minorHAnsi" w:cstheme="minorHAnsi"/>
                <w:color w:val="000000"/>
                <w:sz w:val="24"/>
                <w:szCs w:val="24"/>
              </w:rPr>
              <w:lastRenderedPageBreak/>
              <w:t xml:space="preserve">zagadnienia omawiane podczas spotkania i przesłanie jej w ciągu 2 tygodni od wydarzenia na adres </w:t>
            </w:r>
            <w:hyperlink r:id="rId4" w:history="1">
              <w:r w:rsidRPr="005C2976">
                <w:rPr>
                  <w:rStyle w:val="Hipercze"/>
                  <w:rFonts w:asciiTheme="minorHAnsi" w:hAnsiTheme="minorHAnsi" w:cstheme="minorHAnsi"/>
                  <w:sz w:val="24"/>
                  <w:szCs w:val="24"/>
                </w:rPr>
                <w:t>k.gorska@uj.edu.pl</w:t>
              </w:r>
            </w:hyperlink>
            <w:r w:rsidRPr="005C2976">
              <w:rPr>
                <w:rFonts w:asciiTheme="minorHAnsi" w:hAnsiTheme="minorHAnsi" w:cstheme="minorHAnsi"/>
                <w:color w:val="000000"/>
                <w:sz w:val="24"/>
                <w:szCs w:val="24"/>
              </w:rPr>
              <w:t xml:space="preserve"> </w:t>
            </w:r>
          </w:p>
        </w:tc>
      </w:tr>
    </w:tbl>
    <w:p w:rsidR="00B84036" w:rsidRPr="005C2976" w:rsidRDefault="00B84036" w:rsidP="00B84036">
      <w:pPr>
        <w:rPr>
          <w:rFonts w:asciiTheme="minorHAnsi" w:hAnsiTheme="minorHAnsi" w:cstheme="minorHAnsi"/>
          <w:b/>
          <w:bCs/>
          <w:sz w:val="24"/>
          <w:szCs w:val="24"/>
        </w:rPr>
      </w:pPr>
    </w:p>
    <w:p w:rsidR="0083162D" w:rsidRDefault="007B2E3A"/>
    <w:sectPr w:rsidR="008316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036"/>
    <w:rsid w:val="00012EFD"/>
    <w:rsid w:val="00096C99"/>
    <w:rsid w:val="001777E8"/>
    <w:rsid w:val="00234D53"/>
    <w:rsid w:val="00383301"/>
    <w:rsid w:val="003F6A73"/>
    <w:rsid w:val="005D2440"/>
    <w:rsid w:val="00622059"/>
    <w:rsid w:val="006D7F95"/>
    <w:rsid w:val="0071746F"/>
    <w:rsid w:val="007B2E3A"/>
    <w:rsid w:val="009E6B77"/>
    <w:rsid w:val="00AC58F2"/>
    <w:rsid w:val="00B84036"/>
    <w:rsid w:val="00C8498A"/>
    <w:rsid w:val="00CB5095"/>
    <w:rsid w:val="00E504C4"/>
    <w:rsid w:val="00EF62EF"/>
    <w:rsid w:val="00F23B9D"/>
    <w:rsid w:val="00FC04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6A1D52E9"/>
  <w14:defaultImageDpi w14:val="32767"/>
  <w15:chartTrackingRefBased/>
  <w15:docId w15:val="{4D2FD351-0A19-E34A-960D-7B8787C08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ny">
    <w:name w:val="Normal"/>
    <w:qFormat/>
    <w:rsid w:val="00B84036"/>
    <w:pPr>
      <w:spacing w:after="160" w:line="259" w:lineRule="auto"/>
    </w:pPr>
    <w:rPr>
      <w:rFonts w:ascii="Calibri" w:eastAsia="Calibri" w:hAnsi="Calibri" w:cs="Times New Roman"/>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B84036"/>
    <w:pPr>
      <w:spacing w:before="100" w:beforeAutospacing="1" w:after="100" w:afterAutospacing="1" w:line="240" w:lineRule="auto"/>
    </w:pPr>
    <w:rPr>
      <w:rFonts w:cs="Calibri"/>
      <w:color w:val="000000"/>
      <w:lang w:eastAsia="pl-PL"/>
    </w:rPr>
  </w:style>
  <w:style w:type="paragraph" w:styleId="Tekstpodstawowy">
    <w:name w:val="Body Text"/>
    <w:basedOn w:val="Normalny"/>
    <w:link w:val="TekstpodstawowyZnak"/>
    <w:rsid w:val="00B84036"/>
    <w:pPr>
      <w:widowControl w:val="0"/>
      <w:suppressAutoHyphens/>
      <w:spacing w:after="120" w:line="240" w:lineRule="auto"/>
    </w:pPr>
    <w:rPr>
      <w:rFonts w:ascii="Times New Roman" w:eastAsia="SimSun" w:hAnsi="Times New Roman"/>
      <w:kern w:val="1"/>
      <w:sz w:val="24"/>
      <w:szCs w:val="24"/>
      <w:lang w:eastAsia="hi-IN" w:bidi="hi-IN"/>
    </w:rPr>
  </w:style>
  <w:style w:type="character" w:customStyle="1" w:styleId="TekstpodstawowyZnak">
    <w:name w:val="Tekst podstawowy Znak"/>
    <w:basedOn w:val="Domylnaczcionkaakapitu"/>
    <w:link w:val="Tekstpodstawowy"/>
    <w:rsid w:val="00B84036"/>
    <w:rPr>
      <w:rFonts w:ascii="Times New Roman" w:eastAsia="SimSun" w:hAnsi="Times New Roman" w:cs="Times New Roman"/>
      <w:kern w:val="1"/>
      <w:lang w:eastAsia="hi-IN" w:bidi="hi-IN"/>
    </w:rPr>
  </w:style>
  <w:style w:type="character" w:styleId="Hipercze">
    <w:name w:val="Hyperlink"/>
    <w:basedOn w:val="Domylnaczcionkaakapitu"/>
    <w:uiPriority w:val="99"/>
    <w:unhideWhenUsed/>
    <w:rsid w:val="00B840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87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gorska@uj.edu.pl"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1246</Words>
  <Characters>7476</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Górska</dc:creator>
  <cp:keywords/>
  <dc:description/>
  <cp:lastModifiedBy>Katarzyna Górska</cp:lastModifiedBy>
  <cp:revision>1</cp:revision>
  <dcterms:created xsi:type="dcterms:W3CDTF">2026-03-02T08:52:00Z</dcterms:created>
  <dcterms:modified xsi:type="dcterms:W3CDTF">2026-03-02T09:42:00Z</dcterms:modified>
</cp:coreProperties>
</file>